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B2C93" w14:textId="77777777" w:rsidR="00BF33D3" w:rsidRDefault="00982073">
      <w:r>
        <w:t>HCDS Curriculum Enhancement for TWC-NFMR</w:t>
      </w:r>
    </w:p>
    <w:p w14:paraId="60C9E76E" w14:textId="77777777" w:rsidR="00982073" w:rsidRDefault="00982073">
      <w:r>
        <w:br/>
        <w:t>Lead: Isaac Navarro, DMD, MPH</w:t>
      </w:r>
    </w:p>
    <w:p w14:paraId="3CC0539C" w14:textId="77777777" w:rsidR="00982073" w:rsidRDefault="00982073">
      <w:r>
        <w:t>Contributors: SOMA Team</w:t>
      </w:r>
    </w:p>
    <w:p w14:paraId="395449AF" w14:textId="77777777" w:rsidR="00982073" w:rsidRDefault="00982073"/>
    <w:p w14:paraId="719B9962" w14:textId="77777777" w:rsidR="00982073" w:rsidRDefault="00982073"/>
    <w:p w14:paraId="79584A7F" w14:textId="77777777" w:rsidR="00982073" w:rsidRDefault="00982073">
      <w:r w:rsidRPr="007A6D6E">
        <w:rPr>
          <w:b/>
        </w:rPr>
        <w:t>Concept:</w:t>
      </w:r>
      <w:r>
        <w:t xml:space="preserve"> To enhance the training experience for NFMR residents</w:t>
      </w:r>
      <w:r w:rsidR="004A1418">
        <w:t xml:space="preserve"> for COPC curriculum delivery by increasing elements of interprofessional education (IPE) and health care finance within the existing curriculum framework. </w:t>
      </w:r>
    </w:p>
    <w:p w14:paraId="4B2EDAC1" w14:textId="77777777" w:rsidR="004A1418" w:rsidRDefault="004A1418"/>
    <w:p w14:paraId="5F8AF840" w14:textId="77777777" w:rsidR="004A1418" w:rsidRDefault="004A1418"/>
    <w:p w14:paraId="71629CCB" w14:textId="77777777" w:rsidR="004A1418" w:rsidRPr="007A6D6E" w:rsidRDefault="004A1418">
      <w:pPr>
        <w:rPr>
          <w:b/>
        </w:rPr>
      </w:pPr>
      <w:r w:rsidRPr="007A6D6E">
        <w:rPr>
          <w:b/>
        </w:rPr>
        <w:t>Elements:</w:t>
      </w:r>
    </w:p>
    <w:p w14:paraId="6F260703" w14:textId="77777777" w:rsidR="004A1418" w:rsidRDefault="004A1418"/>
    <w:p w14:paraId="20E7F441" w14:textId="77777777" w:rsidR="004A1418" w:rsidRDefault="007A6D6E">
      <w:r>
        <w:t>-</w:t>
      </w:r>
      <w:r w:rsidR="004A1418">
        <w:t>9 didactic modules to be developed for integration to COPC scholarly activity time.</w:t>
      </w:r>
    </w:p>
    <w:p w14:paraId="7D922652" w14:textId="77777777" w:rsidR="004A1418" w:rsidRDefault="004A1418">
      <w:r>
        <w:tab/>
      </w:r>
    </w:p>
    <w:p w14:paraId="6AD50748" w14:textId="77777777" w:rsidR="004A1418" w:rsidRDefault="007A6D6E">
      <w:r>
        <w:tab/>
      </w:r>
      <w:r w:rsidR="004A1418">
        <w:t xml:space="preserve">Modules will consist of: </w:t>
      </w:r>
    </w:p>
    <w:p w14:paraId="098539CA" w14:textId="77777777" w:rsidR="004A1418" w:rsidRDefault="004A1418">
      <w:r>
        <w:tab/>
      </w:r>
      <w:r>
        <w:tab/>
        <w:t>1) 1 hour lecture</w:t>
      </w:r>
    </w:p>
    <w:p w14:paraId="5706ABC2" w14:textId="77777777" w:rsidR="004A1418" w:rsidRDefault="004A1418">
      <w:r>
        <w:tab/>
      </w:r>
      <w:r>
        <w:tab/>
        <w:t>2) Reading assignments</w:t>
      </w:r>
    </w:p>
    <w:p w14:paraId="35F82637" w14:textId="77777777" w:rsidR="004A1418" w:rsidRDefault="004A1418">
      <w:r>
        <w:tab/>
      </w:r>
      <w:r>
        <w:tab/>
        <w:t xml:space="preserve">3) Interactive </w:t>
      </w:r>
      <w:r w:rsidR="007A6D6E">
        <w:t>activity in SOMA Virtual CHC</w:t>
      </w:r>
    </w:p>
    <w:p w14:paraId="0BDEE5AC" w14:textId="77777777" w:rsidR="007A6D6E" w:rsidRDefault="007A6D6E"/>
    <w:p w14:paraId="011DBB39" w14:textId="77777777" w:rsidR="007A6D6E" w:rsidRDefault="007A6D6E">
      <w:r>
        <w:t xml:space="preserve">-Modules will be due at the end of each COPC block and will total 3-4 hours of study during the block. </w:t>
      </w:r>
    </w:p>
    <w:p w14:paraId="6CA434F9" w14:textId="77777777" w:rsidR="007A6D6E" w:rsidRDefault="007A6D6E"/>
    <w:p w14:paraId="7291284B" w14:textId="77777777" w:rsidR="007A6D6E" w:rsidRDefault="007A6D6E">
      <w:r>
        <w:t xml:space="preserve">-Residents will progress through the modules from the perspective of three different key personnel within the community health center setting as outlined below: </w:t>
      </w:r>
    </w:p>
    <w:p w14:paraId="45C3C9F2" w14:textId="77777777" w:rsidR="007A6D6E" w:rsidRDefault="007A6D6E"/>
    <w:p w14:paraId="032716C5" w14:textId="77777777" w:rsidR="007A6D6E" w:rsidRDefault="007A6D6E">
      <w:r>
        <w:t xml:space="preserve">Year 1: Staff Physician </w:t>
      </w:r>
      <w:r>
        <w:rPr>
          <w:rFonts w:ascii="Wingdings" w:hAnsi="Wingdings"/>
        </w:rPr>
        <w:t></w:t>
      </w:r>
      <w:r>
        <w:t xml:space="preserve"> Year 2: Physician Leader </w:t>
      </w:r>
      <w:r>
        <w:rPr>
          <w:rFonts w:ascii="Wingdings" w:hAnsi="Wingdings"/>
        </w:rPr>
        <w:t></w:t>
      </w:r>
      <w:r>
        <w:t xml:space="preserve"> Year 3: Senior Administrator</w:t>
      </w:r>
    </w:p>
    <w:p w14:paraId="0DA12C7B" w14:textId="77777777" w:rsidR="007A6D6E" w:rsidRDefault="007A6D6E"/>
    <w:p w14:paraId="7B3424E7" w14:textId="77777777" w:rsidR="007A6D6E" w:rsidRDefault="007A6D6E"/>
    <w:p w14:paraId="1A78A7EF" w14:textId="77777777" w:rsidR="007A6D6E" w:rsidRDefault="007A6D6E">
      <w:r>
        <w:rPr>
          <w:noProof/>
        </w:rPr>
        <w:lastRenderedPageBreak/>
        <w:drawing>
          <wp:inline distT="0" distB="0" distL="0" distR="0" wp14:anchorId="6B64E1E7" wp14:editId="7F5D6960">
            <wp:extent cx="5486400" cy="3200400"/>
            <wp:effectExtent l="0" t="7620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21CF3299" w14:textId="77777777" w:rsidR="007A6D6E" w:rsidRDefault="007A6D6E"/>
    <w:p w14:paraId="24D4E8F5" w14:textId="77777777" w:rsidR="00F41ECE" w:rsidRDefault="00F41ECE"/>
    <w:p w14:paraId="16F9BC86" w14:textId="77777777" w:rsidR="00F41ECE" w:rsidRDefault="00F41ECE"/>
    <w:p w14:paraId="05C21908" w14:textId="77777777" w:rsidR="00F41ECE" w:rsidRDefault="00F41ECE"/>
    <w:p w14:paraId="0246EBCD" w14:textId="77777777" w:rsidR="00F41ECE" w:rsidRPr="00427910" w:rsidRDefault="00F41ECE">
      <w:pPr>
        <w:rPr>
          <w:b/>
        </w:rPr>
      </w:pPr>
      <w:r w:rsidRPr="00427910">
        <w:rPr>
          <w:b/>
        </w:rPr>
        <w:t xml:space="preserve">Year 1 Outline:  </w:t>
      </w:r>
    </w:p>
    <w:p w14:paraId="75D0CB2C" w14:textId="77777777" w:rsidR="00F41ECE" w:rsidRDefault="00F41ECE"/>
    <w:p w14:paraId="660F3D90" w14:textId="77777777" w:rsidR="00F41ECE" w:rsidRDefault="00F41ECE">
      <w:pPr>
        <w:rPr>
          <w:b/>
        </w:rPr>
      </w:pPr>
      <w:r>
        <w:rPr>
          <w:b/>
        </w:rPr>
        <w:t>Introduction to Health Care Delivery Science</w:t>
      </w:r>
    </w:p>
    <w:p w14:paraId="71B9A157" w14:textId="77777777" w:rsidR="00F41ECE" w:rsidRDefault="00F41ECE">
      <w:pPr>
        <w:rPr>
          <w:b/>
        </w:rPr>
      </w:pPr>
    </w:p>
    <w:p w14:paraId="796F7340" w14:textId="77777777" w:rsidR="00F41ECE" w:rsidRPr="000421E3" w:rsidRDefault="00F41ECE">
      <w:pPr>
        <w:rPr>
          <w:b/>
        </w:rPr>
      </w:pPr>
      <w:r w:rsidRPr="000421E3">
        <w:rPr>
          <w:b/>
        </w:rPr>
        <w:t xml:space="preserve">Module 1: </w:t>
      </w:r>
    </w:p>
    <w:p w14:paraId="43A546C6" w14:textId="77777777" w:rsidR="00F41ECE" w:rsidRDefault="00F41ECE">
      <w:r>
        <w:tab/>
        <w:t>-</w:t>
      </w:r>
      <w:r w:rsidRPr="000421E3">
        <w:rPr>
          <w:b/>
        </w:rPr>
        <w:t>How to run a community health center</w:t>
      </w:r>
    </w:p>
    <w:p w14:paraId="369902C1" w14:textId="77777777" w:rsidR="00F41ECE" w:rsidRPr="00443429" w:rsidRDefault="00F41ECE">
      <w:pPr>
        <w:rPr>
          <w:b/>
          <w:i/>
        </w:rPr>
      </w:pPr>
      <w:r>
        <w:tab/>
      </w:r>
      <w:r>
        <w:tab/>
        <w:t xml:space="preserve">+ </w:t>
      </w:r>
      <w:r w:rsidRPr="00443429">
        <w:rPr>
          <w:b/>
          <w:i/>
        </w:rPr>
        <w:t>Basic Structure: Including IPE</w:t>
      </w:r>
    </w:p>
    <w:p w14:paraId="1C178969" w14:textId="56751CB0" w:rsidR="000421E3" w:rsidRDefault="000421E3" w:rsidP="000421E3">
      <w:pPr>
        <w:ind w:left="2160"/>
      </w:pPr>
      <w:r>
        <w:t>-Review of typical departments within a health center.  Review of interaction among departments and how COPC is an essential aspect of CHC function.</w:t>
      </w:r>
    </w:p>
    <w:p w14:paraId="270B8460" w14:textId="77777777" w:rsidR="00F41ECE" w:rsidRDefault="00F41ECE">
      <w:r>
        <w:tab/>
      </w:r>
      <w:r>
        <w:tab/>
        <w:t>+</w:t>
      </w:r>
      <w:r w:rsidRPr="00443429">
        <w:rPr>
          <w:b/>
          <w:i/>
        </w:rPr>
        <w:t>HRSA Health Center Program</w:t>
      </w:r>
    </w:p>
    <w:p w14:paraId="65DA5EE2" w14:textId="516734B2" w:rsidR="000421E3" w:rsidRDefault="000421E3" w:rsidP="000421E3">
      <w:pPr>
        <w:ind w:left="2160"/>
      </w:pPr>
      <w:r>
        <w:t>-Detailed review of requirements for 330 grantees.  Comparison of FQHCs, RHCs, Migrant centers, and look-alikes.</w:t>
      </w:r>
    </w:p>
    <w:p w14:paraId="7FE21DAE" w14:textId="77777777" w:rsidR="00F41ECE" w:rsidRDefault="00F41ECE">
      <w:pPr>
        <w:rPr>
          <w:b/>
          <w:i/>
        </w:rPr>
      </w:pPr>
      <w:r>
        <w:tab/>
      </w:r>
      <w:r>
        <w:tab/>
        <w:t>+</w:t>
      </w:r>
      <w:r w:rsidRPr="00443429">
        <w:rPr>
          <w:b/>
          <w:i/>
        </w:rPr>
        <w:t>Health Center Finance</w:t>
      </w:r>
    </w:p>
    <w:p w14:paraId="5577BBC7" w14:textId="2C99B49B" w:rsidR="00443429" w:rsidRDefault="00443429">
      <w:r>
        <w:rPr>
          <w:b/>
          <w:i/>
        </w:rPr>
        <w:tab/>
      </w:r>
      <w:r>
        <w:rPr>
          <w:b/>
          <w:i/>
        </w:rPr>
        <w:tab/>
      </w:r>
      <w:r>
        <w:rPr>
          <w:b/>
          <w:i/>
        </w:rPr>
        <w:tab/>
      </w:r>
      <w:r>
        <w:t>-330 grant requirements.</w:t>
      </w:r>
    </w:p>
    <w:p w14:paraId="59690457" w14:textId="2CD8732B" w:rsidR="00443429" w:rsidRDefault="00443429">
      <w:r>
        <w:tab/>
      </w:r>
      <w:r>
        <w:tab/>
      </w:r>
      <w:r>
        <w:tab/>
        <w:t>-340b medication program</w:t>
      </w:r>
    </w:p>
    <w:p w14:paraId="560583AF" w14:textId="19C9DD3C" w:rsidR="00443429" w:rsidRDefault="00443429">
      <w:r>
        <w:tab/>
      </w:r>
      <w:r>
        <w:tab/>
      </w:r>
      <w:r>
        <w:tab/>
        <w:t>-Prospective payment system</w:t>
      </w:r>
    </w:p>
    <w:p w14:paraId="1FB26498" w14:textId="550B7F6B" w:rsidR="00443429" w:rsidRDefault="00443429">
      <w:r>
        <w:tab/>
      </w:r>
      <w:r>
        <w:tab/>
      </w:r>
      <w:r>
        <w:tab/>
        <w:t>-Pay for performance</w:t>
      </w:r>
    </w:p>
    <w:p w14:paraId="7038FB3E" w14:textId="4565C179" w:rsidR="00443429" w:rsidRDefault="00443429">
      <w:r>
        <w:tab/>
      </w:r>
      <w:r>
        <w:tab/>
      </w:r>
      <w:r>
        <w:tab/>
        <w:t xml:space="preserve">-Capitation </w:t>
      </w:r>
    </w:p>
    <w:p w14:paraId="35241C7D" w14:textId="2BF8C5CC" w:rsidR="00443429" w:rsidRDefault="00443429">
      <w:r>
        <w:tab/>
      </w:r>
      <w:r>
        <w:tab/>
      </w:r>
      <w:r>
        <w:tab/>
        <w:t>-Sliding fee scale</w:t>
      </w:r>
    </w:p>
    <w:p w14:paraId="6BBC2588" w14:textId="77777777" w:rsidR="00443429" w:rsidRDefault="00443429"/>
    <w:p w14:paraId="01C8F276" w14:textId="77453EF5" w:rsidR="00443429" w:rsidRDefault="00443429">
      <w:pPr>
        <w:rPr>
          <w:b/>
        </w:rPr>
      </w:pPr>
      <w:r w:rsidRPr="00443429">
        <w:rPr>
          <w:b/>
        </w:rPr>
        <w:t>Concepts for Virtual Case:</w:t>
      </w:r>
      <w:r>
        <w:rPr>
          <w:b/>
        </w:rPr>
        <w:t xml:space="preserve"> </w:t>
      </w:r>
    </w:p>
    <w:p w14:paraId="492DA5FA" w14:textId="06C7123D" w:rsidR="00443429" w:rsidRPr="00443429" w:rsidRDefault="00443429">
      <w:r>
        <w:rPr>
          <w:b/>
        </w:rPr>
        <w:tab/>
      </w:r>
      <w:r>
        <w:t>Patient is a recent immigrant on an agriculture work visa.  Pt develops acute illness involving multiple organ systems and needs to see multiple specialties.  Symptoms of illness then spread to children and patient is either husband of, or is an expectant mother.  Patient cannot afford medications and has no means of transportation either to health center or to pharmacy to pick up medications.  How can the residents use knowledge gained in lecture to treat the patient in this case?</w:t>
      </w:r>
    </w:p>
    <w:p w14:paraId="20998F01" w14:textId="77777777" w:rsidR="00F41ECE" w:rsidRDefault="00F41ECE"/>
    <w:p w14:paraId="3E0FD754" w14:textId="77777777" w:rsidR="00F41ECE" w:rsidRPr="00443429" w:rsidRDefault="00F41ECE">
      <w:pPr>
        <w:rPr>
          <w:b/>
        </w:rPr>
      </w:pPr>
      <w:r w:rsidRPr="00443429">
        <w:rPr>
          <w:b/>
        </w:rPr>
        <w:t xml:space="preserve">Module 2: </w:t>
      </w:r>
    </w:p>
    <w:p w14:paraId="00C493AD" w14:textId="37C237C0" w:rsidR="00F41ECE" w:rsidRPr="00443429" w:rsidRDefault="000421E3">
      <w:pPr>
        <w:rPr>
          <w:b/>
        </w:rPr>
      </w:pPr>
      <w:r>
        <w:tab/>
      </w:r>
      <w:r w:rsidRPr="00443429">
        <w:rPr>
          <w:b/>
        </w:rPr>
        <w:t xml:space="preserve">-What is an </w:t>
      </w:r>
      <w:r w:rsidR="00443429">
        <w:rPr>
          <w:b/>
        </w:rPr>
        <w:t>EHR?</w:t>
      </w:r>
    </w:p>
    <w:p w14:paraId="10620561" w14:textId="69F9EBD9" w:rsidR="00F41ECE" w:rsidRDefault="00443429">
      <w:pPr>
        <w:rPr>
          <w:b/>
        </w:rPr>
      </w:pPr>
      <w:r>
        <w:tab/>
      </w:r>
      <w:r>
        <w:tab/>
      </w:r>
      <w:r w:rsidRPr="00443429">
        <w:rPr>
          <w:b/>
        </w:rPr>
        <w:t xml:space="preserve">+ </w:t>
      </w:r>
      <w:r w:rsidR="00F41ECE" w:rsidRPr="00443429">
        <w:rPr>
          <w:b/>
        </w:rPr>
        <w:t>Data Entry and Data Tracking</w:t>
      </w:r>
    </w:p>
    <w:p w14:paraId="1A8F4DBB" w14:textId="3C15EA98" w:rsidR="00867EA3" w:rsidRDefault="00867EA3" w:rsidP="00867EA3">
      <w:pPr>
        <w:ind w:left="2160"/>
      </w:pPr>
      <w:r>
        <w:t>-Review of common EHRs within health centers (eClinical, Epic, NextGen</w:t>
      </w:r>
      <w:r w:rsidR="002E5D84">
        <w:t>, Centricity</w:t>
      </w:r>
      <w:r>
        <w:t>)</w:t>
      </w:r>
    </w:p>
    <w:p w14:paraId="1B751031" w14:textId="472554ED" w:rsidR="00F41ECE" w:rsidRDefault="00443429">
      <w:pPr>
        <w:rPr>
          <w:b/>
        </w:rPr>
      </w:pPr>
      <w:r>
        <w:tab/>
      </w:r>
      <w:r>
        <w:tab/>
      </w:r>
      <w:r w:rsidRPr="00443429">
        <w:rPr>
          <w:b/>
        </w:rPr>
        <w:t xml:space="preserve">+ </w:t>
      </w:r>
      <w:r w:rsidR="00F41ECE" w:rsidRPr="00443429">
        <w:rPr>
          <w:b/>
        </w:rPr>
        <w:t>Data Sharing</w:t>
      </w:r>
    </w:p>
    <w:p w14:paraId="08CF7C7E" w14:textId="130ED050" w:rsidR="00867EA3" w:rsidRPr="00867EA3" w:rsidRDefault="00867EA3" w:rsidP="00867EA3">
      <w:pPr>
        <w:ind w:left="2160"/>
      </w:pPr>
      <w:r w:rsidRPr="00867EA3">
        <w:t>-How EHR use can be maximized for IPE within a health center setting.</w:t>
      </w:r>
    </w:p>
    <w:p w14:paraId="74FADE62" w14:textId="4253754E" w:rsidR="00F41ECE" w:rsidRDefault="00443429">
      <w:pPr>
        <w:rPr>
          <w:b/>
        </w:rPr>
      </w:pPr>
      <w:r w:rsidRPr="00443429">
        <w:rPr>
          <w:b/>
        </w:rPr>
        <w:tab/>
      </w:r>
      <w:r w:rsidRPr="00443429">
        <w:rPr>
          <w:b/>
        </w:rPr>
        <w:tab/>
        <w:t xml:space="preserve">+ </w:t>
      </w:r>
      <w:r w:rsidR="00F41ECE" w:rsidRPr="00443429">
        <w:rPr>
          <w:b/>
        </w:rPr>
        <w:t>Meaningful Use Program</w:t>
      </w:r>
    </w:p>
    <w:p w14:paraId="3A5A4901" w14:textId="5708EA4C" w:rsidR="00867EA3" w:rsidRDefault="00867EA3" w:rsidP="00867EA3">
      <w:pPr>
        <w:ind w:left="2160"/>
      </w:pPr>
      <w:r w:rsidRPr="00867EA3">
        <w:t>-Financial incentives for using EHRs both by reimbursement and cost saving for health systems.</w:t>
      </w:r>
    </w:p>
    <w:p w14:paraId="3C7E88C1" w14:textId="5D51300D" w:rsidR="00867EA3" w:rsidRDefault="00867EA3" w:rsidP="00867EA3">
      <w:pPr>
        <w:rPr>
          <w:b/>
        </w:rPr>
      </w:pPr>
      <w:r>
        <w:tab/>
      </w:r>
      <w:r>
        <w:tab/>
      </w:r>
      <w:r w:rsidRPr="00867EA3">
        <w:rPr>
          <w:b/>
        </w:rPr>
        <w:t>+ Comprehensive Review of HIPAA</w:t>
      </w:r>
    </w:p>
    <w:p w14:paraId="0EAD37B2" w14:textId="77777777" w:rsidR="00867EA3" w:rsidRPr="00867EA3" w:rsidRDefault="00867EA3" w:rsidP="00867EA3">
      <w:pPr>
        <w:rPr>
          <w:b/>
        </w:rPr>
      </w:pPr>
    </w:p>
    <w:p w14:paraId="0D2C0B69" w14:textId="6DBE66E6" w:rsidR="00867EA3" w:rsidRDefault="00867EA3" w:rsidP="00867EA3">
      <w:pPr>
        <w:rPr>
          <w:b/>
        </w:rPr>
      </w:pPr>
      <w:r w:rsidRPr="00867EA3">
        <w:rPr>
          <w:b/>
        </w:rPr>
        <w:t>Concepts for Virtual Case</w:t>
      </w:r>
    </w:p>
    <w:p w14:paraId="263E5A64" w14:textId="218867A4" w:rsidR="00867EA3" w:rsidRPr="00427910" w:rsidRDefault="00867EA3" w:rsidP="00867EA3">
      <w:r>
        <w:rPr>
          <w:b/>
        </w:rPr>
        <w:br/>
      </w:r>
      <w:r>
        <w:rPr>
          <w:b/>
        </w:rPr>
        <w:tab/>
      </w:r>
      <w:r w:rsidRPr="00427910">
        <w:t>A team of clinicians is treating the patient</w:t>
      </w:r>
      <w:r w:rsidR="00427910" w:rsidRPr="00427910">
        <w:t xml:space="preserve"> described in case 1.  The dermatologist that comes to the health center once per month makes a mistake in processing the family’s prescriptions on paper forms used in their record keeping system.  Since the family is migratory, they have moved to another working camp and cannot be found by the pharmacy delivery and mobile care team.  Health center staff works with the community health department to investigate the groups migration stream and finds where the patient may be.  How do the residents use the knowledge base from lecture one and lecture two to effectively, and legally, 1) locate the patient 2) refer the patient to the nearest health center 3)</w:t>
      </w:r>
      <w:r w:rsidR="00427910">
        <w:t xml:space="preserve"> </w:t>
      </w:r>
      <w:r w:rsidR="00427910" w:rsidRPr="00427910">
        <w:t>transfer the patient’s health information to the new health center 4) establish follow up care once the patient either again migrates or returns to the area?</w:t>
      </w:r>
    </w:p>
    <w:p w14:paraId="57324F19" w14:textId="77777777" w:rsidR="00F41ECE" w:rsidRPr="00867EA3" w:rsidRDefault="00F41ECE"/>
    <w:p w14:paraId="40114D1F" w14:textId="77777777" w:rsidR="00F41ECE" w:rsidRPr="00427910" w:rsidRDefault="00F41ECE">
      <w:pPr>
        <w:rPr>
          <w:b/>
        </w:rPr>
      </w:pPr>
      <w:r w:rsidRPr="00427910">
        <w:rPr>
          <w:b/>
        </w:rPr>
        <w:t xml:space="preserve">Module 3: </w:t>
      </w:r>
    </w:p>
    <w:p w14:paraId="72C86C56" w14:textId="77777777" w:rsidR="00F41ECE" w:rsidRPr="00427910" w:rsidRDefault="00F41ECE">
      <w:pPr>
        <w:rPr>
          <w:b/>
        </w:rPr>
      </w:pPr>
      <w:r>
        <w:tab/>
        <w:t>-</w:t>
      </w:r>
      <w:r w:rsidRPr="00427910">
        <w:rPr>
          <w:b/>
        </w:rPr>
        <w:t xml:space="preserve">Quality Assurance: </w:t>
      </w:r>
    </w:p>
    <w:p w14:paraId="0DF1036D" w14:textId="77777777" w:rsidR="00F41ECE" w:rsidRDefault="00F41ECE">
      <w:r>
        <w:tab/>
      </w:r>
      <w:r>
        <w:tab/>
        <w:t>+PDSAs and CQI</w:t>
      </w:r>
    </w:p>
    <w:p w14:paraId="08FCB401" w14:textId="61925165" w:rsidR="00427910" w:rsidRDefault="00427910">
      <w:r>
        <w:tab/>
      </w:r>
      <w:r>
        <w:tab/>
        <w:t>+Commonly used methods for health centers</w:t>
      </w:r>
    </w:p>
    <w:p w14:paraId="721D1A87" w14:textId="77777777" w:rsidR="00F41ECE" w:rsidRDefault="00F41ECE">
      <w:r>
        <w:tab/>
        <w:t>-</w:t>
      </w:r>
      <w:r w:rsidRPr="00427910">
        <w:rPr>
          <w:b/>
        </w:rPr>
        <w:t>Value of Accrediting Bodies</w:t>
      </w:r>
    </w:p>
    <w:p w14:paraId="618F9424" w14:textId="77777777" w:rsidR="00F41ECE" w:rsidRDefault="00F41ECE">
      <w:r>
        <w:tab/>
      </w:r>
      <w:r>
        <w:tab/>
        <w:t>+Joint Commission: National Patient Safety Goals</w:t>
      </w:r>
    </w:p>
    <w:p w14:paraId="5C3326E2" w14:textId="77777777" w:rsidR="00F41ECE" w:rsidRDefault="00F41ECE">
      <w:r>
        <w:tab/>
      </w:r>
      <w:r>
        <w:tab/>
        <w:t>+NCQA: HEDIS</w:t>
      </w:r>
    </w:p>
    <w:p w14:paraId="316784F8" w14:textId="77777777" w:rsidR="00F41ECE" w:rsidRPr="00427910" w:rsidRDefault="00F41ECE">
      <w:pPr>
        <w:rPr>
          <w:b/>
        </w:rPr>
      </w:pPr>
      <w:r>
        <w:tab/>
        <w:t>-</w:t>
      </w:r>
      <w:r w:rsidRPr="00427910">
        <w:rPr>
          <w:b/>
        </w:rPr>
        <w:t>UDS Reporting</w:t>
      </w:r>
    </w:p>
    <w:p w14:paraId="45497106" w14:textId="2D81CB26" w:rsidR="00427910" w:rsidRDefault="00427910">
      <w:r>
        <w:tab/>
      </w:r>
      <w:r>
        <w:tab/>
        <w:t>+Detailed review of UDS program and metrics</w:t>
      </w:r>
    </w:p>
    <w:p w14:paraId="0C35113B" w14:textId="77777777" w:rsidR="00997429" w:rsidRDefault="00997429"/>
    <w:p w14:paraId="6AE2C9E4" w14:textId="49783DB9" w:rsidR="00997429" w:rsidRDefault="00997429">
      <w:pPr>
        <w:rPr>
          <w:b/>
        </w:rPr>
      </w:pPr>
      <w:r>
        <w:rPr>
          <w:b/>
        </w:rPr>
        <w:t>Concepts for Virtual Case</w:t>
      </w:r>
    </w:p>
    <w:p w14:paraId="19681848" w14:textId="77777777" w:rsidR="00997429" w:rsidRDefault="00997429">
      <w:pPr>
        <w:rPr>
          <w:b/>
        </w:rPr>
      </w:pPr>
    </w:p>
    <w:p w14:paraId="24E4CB8F" w14:textId="3AC63DC6" w:rsidR="00997429" w:rsidRDefault="00997429">
      <w:r>
        <w:rPr>
          <w:b/>
        </w:rPr>
        <w:tab/>
      </w:r>
      <w:r>
        <w:t xml:space="preserve">The previously discussed family has returned to the health center and is now receiving routine medical care.  The children in the family are well behind on their immunization status and each are on different catch up plans.  Furthermore, they have not received routine dental care and their BMI is too low for three children and too high for two children.  (We can insert other issues as well.) The residents are to develop a plan for tracking and reporting these metrics for the health center as this is the center’s first year participating in the health center program and they want their UDS report to be accurate. </w:t>
      </w:r>
    </w:p>
    <w:p w14:paraId="5FF22E70" w14:textId="77777777" w:rsidR="00E82A4E" w:rsidRDefault="00E82A4E"/>
    <w:p w14:paraId="5D29A346" w14:textId="77777777" w:rsidR="00DF31A2" w:rsidRDefault="00E82A4E">
      <w:pPr>
        <w:rPr>
          <w:rFonts w:asciiTheme="majorHAnsi" w:hAnsiTheme="majorHAnsi"/>
        </w:rPr>
      </w:pPr>
      <w:r>
        <w:t xml:space="preserve">NOTE: </w:t>
      </w:r>
      <w:r w:rsidRPr="00DF31A2">
        <w:rPr>
          <w:rFonts w:asciiTheme="majorHAnsi" w:hAnsiTheme="majorHAnsi"/>
        </w:rPr>
        <w:t xml:space="preserve">Concepts for virtual cases will change based on review of and ability of </w:t>
      </w:r>
      <w:r w:rsidR="00DF31A2" w:rsidRPr="00DF31A2">
        <w:rPr>
          <w:rFonts w:asciiTheme="majorHAnsi" w:hAnsiTheme="majorHAnsi"/>
        </w:rPr>
        <w:t xml:space="preserve">existing cases within the virtual CHC.  These revisions will come as cases are finalized.  </w:t>
      </w:r>
    </w:p>
    <w:p w14:paraId="697DFEFF" w14:textId="77777777" w:rsidR="00DF31A2" w:rsidRDefault="00DF31A2">
      <w:pPr>
        <w:rPr>
          <w:rFonts w:asciiTheme="majorHAnsi" w:hAnsiTheme="majorHAnsi"/>
        </w:rPr>
      </w:pPr>
    </w:p>
    <w:p w14:paraId="0B1389AE" w14:textId="7966A6B9" w:rsidR="00DF31A2" w:rsidRPr="00DF31A2" w:rsidRDefault="00DF31A2">
      <w:pPr>
        <w:rPr>
          <w:rFonts w:asciiTheme="majorHAnsi" w:hAnsiTheme="majorHAnsi"/>
        </w:rPr>
      </w:pPr>
      <w:r w:rsidRPr="00DF31A2">
        <w:rPr>
          <w:rFonts w:asciiTheme="majorHAnsi" w:hAnsiTheme="majorHAnsi"/>
        </w:rPr>
        <w:t xml:space="preserve">A </w:t>
      </w:r>
      <w:r w:rsidR="00C05829">
        <w:rPr>
          <w:rFonts w:asciiTheme="majorHAnsi" w:hAnsiTheme="majorHAnsi"/>
        </w:rPr>
        <w:t>written deliverable will be required for each module.  Such deliverable will include the following elements</w:t>
      </w:r>
      <w:r w:rsidRPr="00DF31A2">
        <w:rPr>
          <w:rFonts w:asciiTheme="majorHAnsi" w:hAnsiTheme="majorHAnsi"/>
        </w:rPr>
        <w:t xml:space="preserve">: </w:t>
      </w:r>
    </w:p>
    <w:p w14:paraId="4528CBD3" w14:textId="77777777" w:rsidR="00DF31A2" w:rsidRPr="00DF31A2" w:rsidRDefault="00DF31A2">
      <w:pPr>
        <w:rPr>
          <w:rFonts w:asciiTheme="majorHAnsi" w:hAnsiTheme="majorHAnsi"/>
        </w:rPr>
      </w:pPr>
    </w:p>
    <w:p w14:paraId="6F202E05" w14:textId="798F6CC9" w:rsidR="00C05829" w:rsidRDefault="00C05829" w:rsidP="00C05829">
      <w:pPr>
        <w:pStyle w:val="ListParagraph"/>
        <w:widowControl w:val="0"/>
        <w:numPr>
          <w:ilvl w:val="0"/>
          <w:numId w:val="2"/>
        </w:numPr>
        <w:autoSpaceDE w:val="0"/>
        <w:autoSpaceDN w:val="0"/>
        <w:adjustRightInd w:val="0"/>
        <w:rPr>
          <w:rFonts w:asciiTheme="majorHAnsi" w:hAnsiTheme="majorHAnsi" w:cs="Arial Narrow"/>
          <w:color w:val="1A1A1A"/>
        </w:rPr>
      </w:pPr>
      <w:r>
        <w:rPr>
          <w:rFonts w:asciiTheme="majorHAnsi" w:hAnsiTheme="majorHAnsi" w:cs="Arial Narrow"/>
          <w:color w:val="1A1A1A"/>
        </w:rPr>
        <w:t>The resident will w</w:t>
      </w:r>
      <w:r w:rsidR="00DF31A2" w:rsidRPr="00DF31A2">
        <w:rPr>
          <w:rFonts w:asciiTheme="majorHAnsi" w:hAnsiTheme="majorHAnsi" w:cs="Arial Narrow"/>
          <w:color w:val="1A1A1A"/>
        </w:rPr>
        <w:t>rite a new page for the</w:t>
      </w:r>
      <w:r>
        <w:rPr>
          <w:rFonts w:asciiTheme="majorHAnsi" w:hAnsiTheme="majorHAnsi" w:cs="Arial Narrow"/>
          <w:color w:val="1A1A1A"/>
        </w:rPr>
        <w:t xml:space="preserve"> assigned case. This will include the addition of a scene as well as one</w:t>
      </w:r>
      <w:r w:rsidR="00DF31A2" w:rsidRPr="00DF31A2">
        <w:rPr>
          <w:rFonts w:asciiTheme="majorHAnsi" w:hAnsiTheme="majorHAnsi" w:cs="Arial Narrow"/>
          <w:color w:val="1A1A1A"/>
        </w:rPr>
        <w:t xml:space="preserve"> test item. </w:t>
      </w:r>
      <w:r>
        <w:rPr>
          <w:rFonts w:asciiTheme="majorHAnsi" w:hAnsiTheme="majorHAnsi" w:cs="Arial Narrow"/>
          <w:color w:val="1A1A1A"/>
        </w:rPr>
        <w:t>The resident will provide a written summary and teaching point d</w:t>
      </w:r>
      <w:r w:rsidR="00DF31A2" w:rsidRPr="00DF31A2">
        <w:rPr>
          <w:rFonts w:asciiTheme="majorHAnsi" w:hAnsiTheme="majorHAnsi" w:cs="Arial Narrow"/>
          <w:color w:val="1A1A1A"/>
        </w:rPr>
        <w:t>iscuss</w:t>
      </w:r>
      <w:r>
        <w:rPr>
          <w:rFonts w:asciiTheme="majorHAnsi" w:hAnsiTheme="majorHAnsi" w:cs="Arial Narrow"/>
          <w:color w:val="1A1A1A"/>
        </w:rPr>
        <w:t>ing</w:t>
      </w:r>
      <w:r w:rsidR="00DF31A2" w:rsidRPr="00DF31A2">
        <w:rPr>
          <w:rFonts w:asciiTheme="majorHAnsi" w:hAnsiTheme="majorHAnsi" w:cs="Arial Narrow"/>
          <w:color w:val="1A1A1A"/>
        </w:rPr>
        <w:t xml:space="preserve"> how addressing this aspect of the case will improve outcomes. </w:t>
      </w:r>
    </w:p>
    <w:p w14:paraId="05F83789" w14:textId="77777777" w:rsidR="00C05829" w:rsidRPr="00C05829" w:rsidRDefault="00C05829" w:rsidP="00C05829">
      <w:pPr>
        <w:widowControl w:val="0"/>
        <w:autoSpaceDE w:val="0"/>
        <w:autoSpaceDN w:val="0"/>
        <w:adjustRightInd w:val="0"/>
        <w:rPr>
          <w:rFonts w:asciiTheme="majorHAnsi" w:hAnsiTheme="majorHAnsi" w:cs="Arial Narrow"/>
          <w:color w:val="1A1A1A"/>
        </w:rPr>
      </w:pPr>
    </w:p>
    <w:p w14:paraId="6B30A31C" w14:textId="77777777" w:rsidR="00C05829" w:rsidRDefault="00C05829" w:rsidP="0009593E">
      <w:pPr>
        <w:pStyle w:val="ListParagraph"/>
        <w:widowControl w:val="0"/>
        <w:numPr>
          <w:ilvl w:val="0"/>
          <w:numId w:val="2"/>
        </w:numPr>
        <w:autoSpaceDE w:val="0"/>
        <w:autoSpaceDN w:val="0"/>
        <w:adjustRightInd w:val="0"/>
        <w:rPr>
          <w:rFonts w:asciiTheme="majorHAnsi" w:hAnsiTheme="majorHAnsi" w:cs="Arial Narrow"/>
          <w:color w:val="1A1A1A"/>
        </w:rPr>
      </w:pPr>
      <w:r w:rsidRPr="00C05829">
        <w:rPr>
          <w:rFonts w:asciiTheme="majorHAnsi" w:hAnsiTheme="majorHAnsi" w:cs="Arial Narrow"/>
          <w:color w:val="1A1A1A"/>
        </w:rPr>
        <w:t>Keeping in line with COPC principles, the resident will engage</w:t>
      </w:r>
      <w:r w:rsidR="00DF31A2" w:rsidRPr="00C05829">
        <w:rPr>
          <w:rFonts w:asciiTheme="majorHAnsi" w:hAnsiTheme="majorHAnsi" w:cs="Arial Narrow"/>
          <w:color w:val="1A1A1A"/>
        </w:rPr>
        <w:t xml:space="preserve"> a team member at the</w:t>
      </w:r>
      <w:r w:rsidRPr="00C05829">
        <w:rPr>
          <w:rFonts w:asciiTheme="majorHAnsi" w:hAnsiTheme="majorHAnsi" w:cs="Arial Narrow"/>
          <w:color w:val="1A1A1A"/>
        </w:rPr>
        <w:t>ir</w:t>
      </w:r>
      <w:r w:rsidR="00DF31A2" w:rsidRPr="00C05829">
        <w:rPr>
          <w:rFonts w:asciiTheme="majorHAnsi" w:hAnsiTheme="majorHAnsi" w:cs="Arial Narrow"/>
          <w:color w:val="1A1A1A"/>
        </w:rPr>
        <w:t xml:space="preserve"> CHC who</w:t>
      </w:r>
      <w:r w:rsidRPr="00C05829">
        <w:rPr>
          <w:rFonts w:asciiTheme="majorHAnsi" w:hAnsiTheme="majorHAnsi" w:cs="Arial Narrow"/>
          <w:color w:val="1A1A1A"/>
        </w:rPr>
        <w:t>’s</w:t>
      </w:r>
      <w:r>
        <w:rPr>
          <w:rFonts w:asciiTheme="majorHAnsi" w:hAnsiTheme="majorHAnsi" w:cs="Arial Narrow"/>
          <w:color w:val="1A1A1A"/>
        </w:rPr>
        <w:t xml:space="preserve"> practice specialty would be needed for this case.  The team member must be a provider other than a family medicine physician and it is encouraged for the team member to be from and ancillary or integrated service such as, but not limited to, behavioral health, oral health, pharmacy, or social services.  </w:t>
      </w:r>
    </w:p>
    <w:p w14:paraId="29BFB272" w14:textId="43EE682D" w:rsidR="00DF31A2" w:rsidRPr="00C05829" w:rsidRDefault="00C05829" w:rsidP="00C05829">
      <w:pPr>
        <w:widowControl w:val="0"/>
        <w:autoSpaceDE w:val="0"/>
        <w:autoSpaceDN w:val="0"/>
        <w:adjustRightInd w:val="0"/>
        <w:rPr>
          <w:rFonts w:asciiTheme="majorHAnsi" w:hAnsiTheme="majorHAnsi" w:cs="Arial Narrow"/>
          <w:color w:val="1A1A1A"/>
        </w:rPr>
      </w:pPr>
      <w:r w:rsidRPr="00C05829">
        <w:rPr>
          <w:rFonts w:asciiTheme="majorHAnsi" w:hAnsiTheme="majorHAnsi" w:cs="Arial Narrow"/>
          <w:color w:val="1A1A1A"/>
        </w:rPr>
        <w:t xml:space="preserve"> </w:t>
      </w:r>
    </w:p>
    <w:p w14:paraId="08244963" w14:textId="18EAC0F7" w:rsidR="00C05829" w:rsidRDefault="00C05829" w:rsidP="00C05829">
      <w:pPr>
        <w:pStyle w:val="ListParagraph"/>
        <w:widowControl w:val="0"/>
        <w:numPr>
          <w:ilvl w:val="0"/>
          <w:numId w:val="2"/>
        </w:numPr>
        <w:autoSpaceDE w:val="0"/>
        <w:autoSpaceDN w:val="0"/>
        <w:adjustRightInd w:val="0"/>
        <w:rPr>
          <w:rFonts w:asciiTheme="majorHAnsi" w:hAnsiTheme="majorHAnsi" w:cs="Arial Narrow"/>
          <w:color w:val="1A1A1A"/>
        </w:rPr>
      </w:pPr>
      <w:r>
        <w:rPr>
          <w:rFonts w:asciiTheme="majorHAnsi" w:hAnsiTheme="majorHAnsi" w:cs="Arial Narrow"/>
          <w:color w:val="1A1A1A"/>
        </w:rPr>
        <w:t>A summary relating this case to a</w:t>
      </w:r>
      <w:r w:rsidR="00DF31A2" w:rsidRPr="00DF31A2">
        <w:rPr>
          <w:rFonts w:asciiTheme="majorHAnsi" w:hAnsiTheme="majorHAnsi" w:cs="Arial Narrow"/>
          <w:color w:val="1A1A1A"/>
        </w:rPr>
        <w:t xml:space="preserve"> real </w:t>
      </w:r>
      <w:r>
        <w:rPr>
          <w:rFonts w:asciiTheme="majorHAnsi" w:hAnsiTheme="majorHAnsi" w:cs="Arial Narrow"/>
          <w:color w:val="1A1A1A"/>
        </w:rPr>
        <w:t>scenario they have experienced in their clinical setting.</w:t>
      </w:r>
      <w:r w:rsidR="00DF31A2" w:rsidRPr="00DF31A2">
        <w:rPr>
          <w:rFonts w:asciiTheme="majorHAnsi" w:hAnsiTheme="majorHAnsi" w:cs="Arial Narrow"/>
          <w:color w:val="1A1A1A"/>
        </w:rPr>
        <w:t xml:space="preserve"> </w:t>
      </w:r>
      <w:r>
        <w:rPr>
          <w:rFonts w:asciiTheme="majorHAnsi" w:hAnsiTheme="majorHAnsi" w:cs="Arial Narrow"/>
          <w:color w:val="1A1A1A"/>
        </w:rPr>
        <w:t>The residents will compare and contrast the virtual case with their real case.</w:t>
      </w:r>
      <w:r w:rsidR="00DF31A2" w:rsidRPr="00DF31A2">
        <w:rPr>
          <w:rFonts w:asciiTheme="majorHAnsi" w:hAnsiTheme="majorHAnsi" w:cs="Arial Narrow"/>
          <w:color w:val="1A1A1A"/>
        </w:rPr>
        <w:t xml:space="preserve"> Cite literature supporting it.</w:t>
      </w:r>
    </w:p>
    <w:p w14:paraId="7F28095C" w14:textId="77777777" w:rsidR="00C05829" w:rsidRPr="00C05829" w:rsidRDefault="00C05829" w:rsidP="00C05829">
      <w:pPr>
        <w:widowControl w:val="0"/>
        <w:autoSpaceDE w:val="0"/>
        <w:autoSpaceDN w:val="0"/>
        <w:adjustRightInd w:val="0"/>
        <w:rPr>
          <w:rFonts w:asciiTheme="majorHAnsi" w:hAnsiTheme="majorHAnsi" w:cs="Arial Narrow"/>
          <w:color w:val="1A1A1A"/>
        </w:rPr>
      </w:pPr>
    </w:p>
    <w:p w14:paraId="00F98320" w14:textId="1D2E455B" w:rsidR="00C05829" w:rsidRPr="00C05829" w:rsidRDefault="00C05829" w:rsidP="00C05829">
      <w:pPr>
        <w:pStyle w:val="ListParagraph"/>
        <w:widowControl w:val="0"/>
        <w:numPr>
          <w:ilvl w:val="0"/>
          <w:numId w:val="2"/>
        </w:numPr>
        <w:autoSpaceDE w:val="0"/>
        <w:autoSpaceDN w:val="0"/>
        <w:adjustRightInd w:val="0"/>
        <w:rPr>
          <w:rFonts w:asciiTheme="majorHAnsi" w:hAnsiTheme="majorHAnsi" w:cs="Arial Narrow"/>
          <w:color w:val="1A1A1A"/>
        </w:rPr>
      </w:pPr>
      <w:r>
        <w:rPr>
          <w:rFonts w:asciiTheme="majorHAnsi" w:hAnsiTheme="majorHAnsi" w:cs="Arial Narrow"/>
          <w:color w:val="1A1A1A"/>
        </w:rPr>
        <w:t xml:space="preserve">The written deliverable must include literature citations. </w:t>
      </w:r>
      <w:bookmarkStart w:id="0" w:name="_GoBack"/>
      <w:bookmarkEnd w:id="0"/>
    </w:p>
    <w:p w14:paraId="3D612A7C" w14:textId="77777777" w:rsidR="00DF31A2" w:rsidRPr="00DF31A2" w:rsidRDefault="00DF31A2" w:rsidP="00DF31A2">
      <w:pPr>
        <w:rPr>
          <w:rFonts w:ascii="Times" w:hAnsi="Times"/>
        </w:rPr>
      </w:pPr>
    </w:p>
    <w:sectPr w:rsidR="00DF31A2" w:rsidRPr="00DF31A2" w:rsidSect="00BF33D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D1D18"/>
    <w:multiLevelType w:val="hybridMultilevel"/>
    <w:tmpl w:val="61265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321C9"/>
    <w:multiLevelType w:val="hybridMultilevel"/>
    <w:tmpl w:val="72186F8A"/>
    <w:lvl w:ilvl="0" w:tplc="D96807EE">
      <w:start w:val="218"/>
      <w:numFmt w:val="bullet"/>
      <w:lvlText w:val="-"/>
      <w:lvlJc w:val="left"/>
      <w:pPr>
        <w:ind w:left="1800" w:hanging="360"/>
      </w:pPr>
      <w:rPr>
        <w:rFonts w:ascii="Cambria" w:eastAsiaTheme="minorEastAsia" w:hAnsi="Cambria" w:cstheme="minorBidi"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073"/>
    <w:rsid w:val="000421E3"/>
    <w:rsid w:val="002E5D84"/>
    <w:rsid w:val="00427910"/>
    <w:rsid w:val="00443429"/>
    <w:rsid w:val="004A1418"/>
    <w:rsid w:val="005E7513"/>
    <w:rsid w:val="007A6D6E"/>
    <w:rsid w:val="00867EA3"/>
    <w:rsid w:val="0089473F"/>
    <w:rsid w:val="00982073"/>
    <w:rsid w:val="00997429"/>
    <w:rsid w:val="00BF33D3"/>
    <w:rsid w:val="00C05829"/>
    <w:rsid w:val="00DF31A2"/>
    <w:rsid w:val="00E82A4E"/>
    <w:rsid w:val="00F41E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9803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1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6D6E"/>
    <w:rPr>
      <w:rFonts w:ascii="Lucida Grande" w:hAnsi="Lucida Grande"/>
      <w:sz w:val="18"/>
      <w:szCs w:val="18"/>
    </w:rPr>
  </w:style>
  <w:style w:type="character" w:customStyle="1" w:styleId="BalloonTextChar">
    <w:name w:val="Balloon Text Char"/>
    <w:basedOn w:val="DefaultParagraphFont"/>
    <w:link w:val="BalloonText"/>
    <w:uiPriority w:val="99"/>
    <w:semiHidden/>
    <w:rsid w:val="007A6D6E"/>
    <w:rPr>
      <w:rFonts w:ascii="Lucida Grande" w:hAnsi="Lucida Grande"/>
      <w:sz w:val="18"/>
      <w:szCs w:val="18"/>
    </w:rPr>
  </w:style>
  <w:style w:type="paragraph" w:styleId="ListParagraph">
    <w:name w:val="List Paragraph"/>
    <w:basedOn w:val="Normal"/>
    <w:uiPriority w:val="34"/>
    <w:qFormat/>
    <w:rsid w:val="00867E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microsoft.com/office/2007/relationships/diagramDrawing" Target="diagrams/drawing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23FE180-ED89-384E-86B6-F4537D389D31}" type="doc">
      <dgm:prSet loTypeId="urn:microsoft.com/office/officeart/2005/8/layout/hierarchy3" loCatId="" qsTypeId="urn:microsoft.com/office/officeart/2005/8/quickstyle/simple4" qsCatId="simple" csTypeId="urn:microsoft.com/office/officeart/2005/8/colors/accent1_2" csCatId="accent1" phldr="1"/>
      <dgm:spPr/>
      <dgm:t>
        <a:bodyPr/>
        <a:lstStyle/>
        <a:p>
          <a:endParaRPr lang="en-US"/>
        </a:p>
      </dgm:t>
    </dgm:pt>
    <dgm:pt modelId="{4AF0218B-8A51-C34C-9241-ADD40C22EE72}">
      <dgm:prSet phldrT="[Text]"/>
      <dgm:spPr/>
      <dgm:t>
        <a:bodyPr/>
        <a:lstStyle/>
        <a:p>
          <a:r>
            <a:rPr lang="en-US"/>
            <a:t>Year 1</a:t>
          </a:r>
        </a:p>
      </dgm:t>
    </dgm:pt>
    <dgm:pt modelId="{DA4D064E-A524-CD4A-90E6-9D1F5A7353D3}" type="parTrans" cxnId="{D9A1FD70-9079-B741-A16E-17B3D9EEBD35}">
      <dgm:prSet/>
      <dgm:spPr/>
      <dgm:t>
        <a:bodyPr/>
        <a:lstStyle/>
        <a:p>
          <a:endParaRPr lang="en-US"/>
        </a:p>
      </dgm:t>
    </dgm:pt>
    <dgm:pt modelId="{872E75A3-28F7-274F-A821-A91CF3E494CE}" type="sibTrans" cxnId="{D9A1FD70-9079-B741-A16E-17B3D9EEBD35}">
      <dgm:prSet/>
      <dgm:spPr/>
      <dgm:t>
        <a:bodyPr/>
        <a:lstStyle/>
        <a:p>
          <a:endParaRPr lang="en-US"/>
        </a:p>
      </dgm:t>
    </dgm:pt>
    <dgm:pt modelId="{ECCA8B87-27BC-0F4B-9237-18D8761A5469}">
      <dgm:prSet phldrT="[Text]"/>
      <dgm:spPr/>
      <dgm:t>
        <a:bodyPr/>
        <a:lstStyle/>
        <a:p>
          <a:r>
            <a:rPr lang="en-US"/>
            <a:t>Intro to HCDS</a:t>
          </a:r>
        </a:p>
      </dgm:t>
    </dgm:pt>
    <dgm:pt modelId="{5B7B807A-B5C5-064F-AAB9-5575D9625B4C}" type="parTrans" cxnId="{8A515BDC-2D3D-5E41-A6CF-49CCEB273219}">
      <dgm:prSet/>
      <dgm:spPr/>
      <dgm:t>
        <a:bodyPr/>
        <a:lstStyle/>
        <a:p>
          <a:endParaRPr lang="en-US"/>
        </a:p>
      </dgm:t>
    </dgm:pt>
    <dgm:pt modelId="{B0C5DA2B-428D-5B4B-BCBE-E6D59A5E3F37}" type="sibTrans" cxnId="{8A515BDC-2D3D-5E41-A6CF-49CCEB273219}">
      <dgm:prSet/>
      <dgm:spPr/>
      <dgm:t>
        <a:bodyPr/>
        <a:lstStyle/>
        <a:p>
          <a:endParaRPr lang="en-US"/>
        </a:p>
      </dgm:t>
    </dgm:pt>
    <dgm:pt modelId="{9EA2D334-D77D-E249-87D8-09D8759EF87C}">
      <dgm:prSet phldrT="[Text]"/>
      <dgm:spPr/>
      <dgm:t>
        <a:bodyPr/>
        <a:lstStyle/>
        <a:p>
          <a:r>
            <a:rPr lang="en-US"/>
            <a:t>Informatics and Data Entry</a:t>
          </a:r>
        </a:p>
      </dgm:t>
    </dgm:pt>
    <dgm:pt modelId="{570F87F0-78D9-7D42-B2E9-5DD962ADC99F}" type="parTrans" cxnId="{2DA26241-BDD6-3847-B48E-483721DEE4AF}">
      <dgm:prSet/>
      <dgm:spPr/>
      <dgm:t>
        <a:bodyPr/>
        <a:lstStyle/>
        <a:p>
          <a:endParaRPr lang="en-US"/>
        </a:p>
      </dgm:t>
    </dgm:pt>
    <dgm:pt modelId="{025B74D1-4F92-AE4E-A100-78417F9FF495}" type="sibTrans" cxnId="{2DA26241-BDD6-3847-B48E-483721DEE4AF}">
      <dgm:prSet/>
      <dgm:spPr/>
      <dgm:t>
        <a:bodyPr/>
        <a:lstStyle/>
        <a:p>
          <a:endParaRPr lang="en-US"/>
        </a:p>
      </dgm:t>
    </dgm:pt>
    <dgm:pt modelId="{7E071B95-621B-5F4A-B005-833D485B4A84}">
      <dgm:prSet phldrT="[Text]"/>
      <dgm:spPr/>
      <dgm:t>
        <a:bodyPr/>
        <a:lstStyle/>
        <a:p>
          <a:r>
            <a:rPr lang="en-US"/>
            <a:t>Year 2</a:t>
          </a:r>
        </a:p>
      </dgm:t>
    </dgm:pt>
    <dgm:pt modelId="{703FF1AC-F5C8-D147-8C81-396153FD0FBE}" type="parTrans" cxnId="{6139CD97-8B90-C44F-9F47-15D396D71AA4}">
      <dgm:prSet/>
      <dgm:spPr/>
      <dgm:t>
        <a:bodyPr/>
        <a:lstStyle/>
        <a:p>
          <a:endParaRPr lang="en-US"/>
        </a:p>
      </dgm:t>
    </dgm:pt>
    <dgm:pt modelId="{0974205F-DDD2-7D48-8E9A-B87B210220A1}" type="sibTrans" cxnId="{6139CD97-8B90-C44F-9F47-15D396D71AA4}">
      <dgm:prSet/>
      <dgm:spPr/>
      <dgm:t>
        <a:bodyPr/>
        <a:lstStyle/>
        <a:p>
          <a:endParaRPr lang="en-US"/>
        </a:p>
      </dgm:t>
    </dgm:pt>
    <dgm:pt modelId="{ABE37DA6-1046-454A-B920-06F2438F2401}">
      <dgm:prSet phldrT="[Text]"/>
      <dgm:spPr/>
      <dgm:t>
        <a:bodyPr/>
        <a:lstStyle/>
        <a:p>
          <a:r>
            <a:rPr lang="en-US"/>
            <a:t>Patient Safety as a Measure of Quality</a:t>
          </a:r>
        </a:p>
      </dgm:t>
    </dgm:pt>
    <dgm:pt modelId="{BEF2A988-4059-DC48-97CF-BE322AD1D235}" type="parTrans" cxnId="{A96933EC-2BA2-A246-ACED-50D45C12A842}">
      <dgm:prSet/>
      <dgm:spPr/>
      <dgm:t>
        <a:bodyPr/>
        <a:lstStyle/>
        <a:p>
          <a:endParaRPr lang="en-US"/>
        </a:p>
      </dgm:t>
    </dgm:pt>
    <dgm:pt modelId="{18065B7D-DC31-374A-8DF9-83DEF35F850B}" type="sibTrans" cxnId="{A96933EC-2BA2-A246-ACED-50D45C12A842}">
      <dgm:prSet/>
      <dgm:spPr/>
      <dgm:t>
        <a:bodyPr/>
        <a:lstStyle/>
        <a:p>
          <a:endParaRPr lang="en-US"/>
        </a:p>
      </dgm:t>
    </dgm:pt>
    <dgm:pt modelId="{FC9062F6-3628-C049-87A2-D58ED3D12700}">
      <dgm:prSet phldrT="[Text]"/>
      <dgm:spPr/>
      <dgm:t>
        <a:bodyPr/>
        <a:lstStyle/>
        <a:p>
          <a:r>
            <a:rPr lang="en-US"/>
            <a:t>PCHH Data Gathering</a:t>
          </a:r>
        </a:p>
      </dgm:t>
    </dgm:pt>
    <dgm:pt modelId="{73FF00E0-EC33-D743-8FE8-1F4E006792F4}" type="parTrans" cxnId="{E362409A-A97F-4448-94EF-A461FAE78994}">
      <dgm:prSet/>
      <dgm:spPr/>
      <dgm:t>
        <a:bodyPr/>
        <a:lstStyle/>
        <a:p>
          <a:endParaRPr lang="en-US"/>
        </a:p>
      </dgm:t>
    </dgm:pt>
    <dgm:pt modelId="{7E537561-66FB-CA47-A766-BF8209743F68}" type="sibTrans" cxnId="{E362409A-A97F-4448-94EF-A461FAE78994}">
      <dgm:prSet/>
      <dgm:spPr/>
      <dgm:t>
        <a:bodyPr/>
        <a:lstStyle/>
        <a:p>
          <a:endParaRPr lang="en-US"/>
        </a:p>
      </dgm:t>
    </dgm:pt>
    <dgm:pt modelId="{D8A27241-BBA4-824C-B35C-A844EF13F40E}">
      <dgm:prSet/>
      <dgm:spPr/>
      <dgm:t>
        <a:bodyPr/>
        <a:lstStyle/>
        <a:p>
          <a:r>
            <a:rPr lang="en-US"/>
            <a:t>Using Data Metrics for Practice Evaluation</a:t>
          </a:r>
        </a:p>
      </dgm:t>
    </dgm:pt>
    <dgm:pt modelId="{83720197-33FE-7643-973A-C170303F5BA5}" type="parTrans" cxnId="{EDA2553D-5121-904C-A29F-DEB65091BF80}">
      <dgm:prSet/>
      <dgm:spPr/>
      <dgm:t>
        <a:bodyPr/>
        <a:lstStyle/>
        <a:p>
          <a:endParaRPr lang="en-US"/>
        </a:p>
      </dgm:t>
    </dgm:pt>
    <dgm:pt modelId="{075A5B4E-86D0-8848-844D-5D98D8419EDF}" type="sibTrans" cxnId="{EDA2553D-5121-904C-A29F-DEB65091BF80}">
      <dgm:prSet/>
      <dgm:spPr/>
      <dgm:t>
        <a:bodyPr/>
        <a:lstStyle/>
        <a:p>
          <a:endParaRPr lang="en-US"/>
        </a:p>
      </dgm:t>
    </dgm:pt>
    <dgm:pt modelId="{2928595D-058B-BE4F-A357-2D55B9DE7347}">
      <dgm:prSet/>
      <dgm:spPr/>
      <dgm:t>
        <a:bodyPr/>
        <a:lstStyle/>
        <a:p>
          <a:r>
            <a:rPr lang="en-US"/>
            <a:t>Data Collection and Reporting</a:t>
          </a:r>
        </a:p>
      </dgm:t>
    </dgm:pt>
    <dgm:pt modelId="{FD64C0DB-D748-5D42-BAE6-C55D0C9A08D5}" type="parTrans" cxnId="{DD321424-DAEC-B54A-A919-2891BA16F357}">
      <dgm:prSet/>
      <dgm:spPr/>
      <dgm:t>
        <a:bodyPr/>
        <a:lstStyle/>
        <a:p>
          <a:endParaRPr lang="en-US"/>
        </a:p>
      </dgm:t>
    </dgm:pt>
    <dgm:pt modelId="{A92ABD1B-F14D-304E-A357-EF180305F6ED}" type="sibTrans" cxnId="{DD321424-DAEC-B54A-A919-2891BA16F357}">
      <dgm:prSet/>
      <dgm:spPr/>
      <dgm:t>
        <a:bodyPr/>
        <a:lstStyle/>
        <a:p>
          <a:endParaRPr lang="en-US"/>
        </a:p>
      </dgm:t>
    </dgm:pt>
    <dgm:pt modelId="{4DFEA8D5-2B9A-5540-A5E3-BCD76392DE44}">
      <dgm:prSet/>
      <dgm:spPr/>
      <dgm:t>
        <a:bodyPr/>
        <a:lstStyle/>
        <a:p>
          <a:r>
            <a:rPr lang="en-US"/>
            <a:t>Year 3</a:t>
          </a:r>
        </a:p>
      </dgm:t>
    </dgm:pt>
    <dgm:pt modelId="{D599A93E-6945-704A-8B71-CC7189C87D3D}" type="parTrans" cxnId="{8C9DDE00-2A34-BF45-9C12-7D014D2C89AD}">
      <dgm:prSet/>
      <dgm:spPr/>
      <dgm:t>
        <a:bodyPr/>
        <a:lstStyle/>
        <a:p>
          <a:endParaRPr lang="en-US"/>
        </a:p>
      </dgm:t>
    </dgm:pt>
    <dgm:pt modelId="{5AAD6F56-1093-B34E-911C-3981AB62DEEC}" type="sibTrans" cxnId="{8C9DDE00-2A34-BF45-9C12-7D014D2C89AD}">
      <dgm:prSet/>
      <dgm:spPr/>
      <dgm:t>
        <a:bodyPr/>
        <a:lstStyle/>
        <a:p>
          <a:endParaRPr lang="en-US"/>
        </a:p>
      </dgm:t>
    </dgm:pt>
    <dgm:pt modelId="{425CE9ED-C585-3443-B0C7-71285052CDF4}">
      <dgm:prSet/>
      <dgm:spPr/>
      <dgm:t>
        <a:bodyPr/>
        <a:lstStyle/>
        <a:p>
          <a:r>
            <a:rPr lang="en-US"/>
            <a:t>Organizational Leadership/Target Population Care Delivery</a:t>
          </a:r>
        </a:p>
      </dgm:t>
    </dgm:pt>
    <dgm:pt modelId="{684224B3-50B4-5145-865B-96E5AF3C672D}" type="parTrans" cxnId="{58BD73C8-00E2-2C4C-BFEA-A58E461BC311}">
      <dgm:prSet/>
      <dgm:spPr/>
      <dgm:t>
        <a:bodyPr/>
        <a:lstStyle/>
        <a:p>
          <a:endParaRPr lang="en-US"/>
        </a:p>
      </dgm:t>
    </dgm:pt>
    <dgm:pt modelId="{037F2DD1-3DEF-444F-934A-C99E2F60F116}" type="sibTrans" cxnId="{58BD73C8-00E2-2C4C-BFEA-A58E461BC311}">
      <dgm:prSet/>
      <dgm:spPr/>
      <dgm:t>
        <a:bodyPr/>
        <a:lstStyle/>
        <a:p>
          <a:endParaRPr lang="en-US"/>
        </a:p>
      </dgm:t>
    </dgm:pt>
    <dgm:pt modelId="{90496EB5-071D-4445-879F-A36CE52EE617}">
      <dgm:prSet/>
      <dgm:spPr/>
      <dgm:t>
        <a:bodyPr/>
        <a:lstStyle/>
        <a:p>
          <a:r>
            <a:rPr lang="en-US"/>
            <a:t>Policy Development</a:t>
          </a:r>
        </a:p>
      </dgm:t>
    </dgm:pt>
    <dgm:pt modelId="{F4C34422-E7A0-B246-BB37-2DC83727416E}" type="parTrans" cxnId="{2797B0F9-2FCA-7E4B-9E63-0B37ECABFAE3}">
      <dgm:prSet/>
      <dgm:spPr/>
      <dgm:t>
        <a:bodyPr/>
        <a:lstStyle/>
        <a:p>
          <a:endParaRPr lang="en-US"/>
        </a:p>
      </dgm:t>
    </dgm:pt>
    <dgm:pt modelId="{4E417E43-31CE-FD46-8179-633BC5B8AFFC}" type="sibTrans" cxnId="{2797B0F9-2FCA-7E4B-9E63-0B37ECABFAE3}">
      <dgm:prSet/>
      <dgm:spPr/>
      <dgm:t>
        <a:bodyPr/>
        <a:lstStyle/>
        <a:p>
          <a:endParaRPr lang="en-US"/>
        </a:p>
      </dgm:t>
    </dgm:pt>
    <dgm:pt modelId="{561E70A6-F4F8-BD42-BB77-E622FBCD9EE1}">
      <dgm:prSet/>
      <dgm:spPr/>
      <dgm:t>
        <a:bodyPr/>
        <a:lstStyle/>
        <a:p>
          <a:r>
            <a:rPr lang="en-US"/>
            <a:t>Oraganizational Assessment</a:t>
          </a:r>
        </a:p>
      </dgm:t>
    </dgm:pt>
    <dgm:pt modelId="{3416580D-B44D-9046-8AA3-5B2A432E42B5}" type="parTrans" cxnId="{793B1D19-9A7F-9143-9899-9008E38608E0}">
      <dgm:prSet/>
      <dgm:spPr/>
      <dgm:t>
        <a:bodyPr/>
        <a:lstStyle/>
        <a:p>
          <a:endParaRPr lang="en-US"/>
        </a:p>
      </dgm:t>
    </dgm:pt>
    <dgm:pt modelId="{5EE970B8-28EF-A649-8D5E-752048A28B62}" type="sibTrans" cxnId="{793B1D19-9A7F-9143-9899-9008E38608E0}">
      <dgm:prSet/>
      <dgm:spPr/>
      <dgm:t>
        <a:bodyPr/>
        <a:lstStyle/>
        <a:p>
          <a:endParaRPr lang="en-US"/>
        </a:p>
      </dgm:t>
    </dgm:pt>
    <dgm:pt modelId="{43F00C64-EFE8-DB48-A775-999D3ABCC48B}" type="pres">
      <dgm:prSet presAssocID="{A23FE180-ED89-384E-86B6-F4537D389D31}" presName="diagram" presStyleCnt="0">
        <dgm:presLayoutVars>
          <dgm:chPref val="1"/>
          <dgm:dir/>
          <dgm:animOne val="branch"/>
          <dgm:animLvl val="lvl"/>
          <dgm:resizeHandles/>
        </dgm:presLayoutVars>
      </dgm:prSet>
      <dgm:spPr/>
      <dgm:t>
        <a:bodyPr/>
        <a:lstStyle/>
        <a:p>
          <a:endParaRPr lang="en-US"/>
        </a:p>
      </dgm:t>
    </dgm:pt>
    <dgm:pt modelId="{49F90883-E135-5943-834C-05EE467F00AD}" type="pres">
      <dgm:prSet presAssocID="{4AF0218B-8A51-C34C-9241-ADD40C22EE72}" presName="root" presStyleCnt="0"/>
      <dgm:spPr/>
    </dgm:pt>
    <dgm:pt modelId="{C2A2572C-A49C-514D-95B6-15CC7E6FD6EA}" type="pres">
      <dgm:prSet presAssocID="{4AF0218B-8A51-C34C-9241-ADD40C22EE72}" presName="rootComposite" presStyleCnt="0"/>
      <dgm:spPr/>
    </dgm:pt>
    <dgm:pt modelId="{0DB07EC8-5E5D-9840-9F62-D4F1B018F520}" type="pres">
      <dgm:prSet presAssocID="{4AF0218B-8A51-C34C-9241-ADD40C22EE72}" presName="rootText" presStyleLbl="node1" presStyleIdx="0" presStyleCnt="3"/>
      <dgm:spPr/>
      <dgm:t>
        <a:bodyPr/>
        <a:lstStyle/>
        <a:p>
          <a:endParaRPr lang="en-US"/>
        </a:p>
      </dgm:t>
    </dgm:pt>
    <dgm:pt modelId="{129A7FE3-D925-084A-B37B-57FFCB72341B}" type="pres">
      <dgm:prSet presAssocID="{4AF0218B-8A51-C34C-9241-ADD40C22EE72}" presName="rootConnector" presStyleLbl="node1" presStyleIdx="0" presStyleCnt="3"/>
      <dgm:spPr/>
      <dgm:t>
        <a:bodyPr/>
        <a:lstStyle/>
        <a:p>
          <a:endParaRPr lang="en-US"/>
        </a:p>
      </dgm:t>
    </dgm:pt>
    <dgm:pt modelId="{5D639034-F66B-364D-A932-8B414CB57823}" type="pres">
      <dgm:prSet presAssocID="{4AF0218B-8A51-C34C-9241-ADD40C22EE72}" presName="childShape" presStyleCnt="0"/>
      <dgm:spPr/>
    </dgm:pt>
    <dgm:pt modelId="{B95B8060-0BA0-8841-ABA9-85CAC6C32346}" type="pres">
      <dgm:prSet presAssocID="{5B7B807A-B5C5-064F-AAB9-5575D9625B4C}" presName="Name13" presStyleLbl="parChTrans1D2" presStyleIdx="0" presStyleCnt="9"/>
      <dgm:spPr/>
      <dgm:t>
        <a:bodyPr/>
        <a:lstStyle/>
        <a:p>
          <a:endParaRPr lang="en-US"/>
        </a:p>
      </dgm:t>
    </dgm:pt>
    <dgm:pt modelId="{444EF46A-A7FB-D44E-B027-4A708656E1A2}" type="pres">
      <dgm:prSet presAssocID="{ECCA8B87-27BC-0F4B-9237-18D8761A5469}" presName="childText" presStyleLbl="bgAcc1" presStyleIdx="0" presStyleCnt="9">
        <dgm:presLayoutVars>
          <dgm:bulletEnabled val="1"/>
        </dgm:presLayoutVars>
      </dgm:prSet>
      <dgm:spPr/>
      <dgm:t>
        <a:bodyPr/>
        <a:lstStyle/>
        <a:p>
          <a:endParaRPr lang="en-US"/>
        </a:p>
      </dgm:t>
    </dgm:pt>
    <dgm:pt modelId="{1DFAC478-F5D3-2C41-8B90-72A88DCDB366}" type="pres">
      <dgm:prSet presAssocID="{570F87F0-78D9-7D42-B2E9-5DD962ADC99F}" presName="Name13" presStyleLbl="parChTrans1D2" presStyleIdx="1" presStyleCnt="9"/>
      <dgm:spPr/>
      <dgm:t>
        <a:bodyPr/>
        <a:lstStyle/>
        <a:p>
          <a:endParaRPr lang="en-US"/>
        </a:p>
      </dgm:t>
    </dgm:pt>
    <dgm:pt modelId="{327CE96F-F7AC-064B-8C31-6C7A8F071E50}" type="pres">
      <dgm:prSet presAssocID="{9EA2D334-D77D-E249-87D8-09D8759EF87C}" presName="childText" presStyleLbl="bgAcc1" presStyleIdx="1" presStyleCnt="9">
        <dgm:presLayoutVars>
          <dgm:bulletEnabled val="1"/>
        </dgm:presLayoutVars>
      </dgm:prSet>
      <dgm:spPr/>
      <dgm:t>
        <a:bodyPr/>
        <a:lstStyle/>
        <a:p>
          <a:endParaRPr lang="en-US"/>
        </a:p>
      </dgm:t>
    </dgm:pt>
    <dgm:pt modelId="{3DAE64CC-BAA8-1C4D-BB2C-F66526A13BCE}" type="pres">
      <dgm:prSet presAssocID="{83720197-33FE-7643-973A-C170303F5BA5}" presName="Name13" presStyleLbl="parChTrans1D2" presStyleIdx="2" presStyleCnt="9"/>
      <dgm:spPr/>
      <dgm:t>
        <a:bodyPr/>
        <a:lstStyle/>
        <a:p>
          <a:endParaRPr lang="en-US"/>
        </a:p>
      </dgm:t>
    </dgm:pt>
    <dgm:pt modelId="{38E4DCCA-4863-3D44-B5E8-8BE4ED9CF75A}" type="pres">
      <dgm:prSet presAssocID="{D8A27241-BBA4-824C-B35C-A844EF13F40E}" presName="childText" presStyleLbl="bgAcc1" presStyleIdx="2" presStyleCnt="9">
        <dgm:presLayoutVars>
          <dgm:bulletEnabled val="1"/>
        </dgm:presLayoutVars>
      </dgm:prSet>
      <dgm:spPr/>
      <dgm:t>
        <a:bodyPr/>
        <a:lstStyle/>
        <a:p>
          <a:endParaRPr lang="en-US"/>
        </a:p>
      </dgm:t>
    </dgm:pt>
    <dgm:pt modelId="{17150524-5DC8-9D4B-9265-DB613E87E587}" type="pres">
      <dgm:prSet presAssocID="{7E071B95-621B-5F4A-B005-833D485B4A84}" presName="root" presStyleCnt="0"/>
      <dgm:spPr/>
    </dgm:pt>
    <dgm:pt modelId="{00F99A5F-058D-E44E-9FD0-9F1672491C1E}" type="pres">
      <dgm:prSet presAssocID="{7E071B95-621B-5F4A-B005-833D485B4A84}" presName="rootComposite" presStyleCnt="0"/>
      <dgm:spPr/>
    </dgm:pt>
    <dgm:pt modelId="{1F1D8D5F-8C1B-2C44-ACDD-C9DA6B379003}" type="pres">
      <dgm:prSet presAssocID="{7E071B95-621B-5F4A-B005-833D485B4A84}" presName="rootText" presStyleLbl="node1" presStyleIdx="1" presStyleCnt="3"/>
      <dgm:spPr/>
      <dgm:t>
        <a:bodyPr/>
        <a:lstStyle/>
        <a:p>
          <a:endParaRPr lang="en-US"/>
        </a:p>
      </dgm:t>
    </dgm:pt>
    <dgm:pt modelId="{733AC62A-0393-EA44-9558-319EDAD13E1D}" type="pres">
      <dgm:prSet presAssocID="{7E071B95-621B-5F4A-B005-833D485B4A84}" presName="rootConnector" presStyleLbl="node1" presStyleIdx="1" presStyleCnt="3"/>
      <dgm:spPr/>
      <dgm:t>
        <a:bodyPr/>
        <a:lstStyle/>
        <a:p>
          <a:endParaRPr lang="en-US"/>
        </a:p>
      </dgm:t>
    </dgm:pt>
    <dgm:pt modelId="{210244EA-B768-FA4D-A2A3-2C98F91AD7E1}" type="pres">
      <dgm:prSet presAssocID="{7E071B95-621B-5F4A-B005-833D485B4A84}" presName="childShape" presStyleCnt="0"/>
      <dgm:spPr/>
    </dgm:pt>
    <dgm:pt modelId="{11BF191D-8437-9F43-99C6-C38C53C525B8}" type="pres">
      <dgm:prSet presAssocID="{BEF2A988-4059-DC48-97CF-BE322AD1D235}" presName="Name13" presStyleLbl="parChTrans1D2" presStyleIdx="3" presStyleCnt="9"/>
      <dgm:spPr/>
      <dgm:t>
        <a:bodyPr/>
        <a:lstStyle/>
        <a:p>
          <a:endParaRPr lang="en-US"/>
        </a:p>
      </dgm:t>
    </dgm:pt>
    <dgm:pt modelId="{E465445F-A1C9-AF4F-B88E-B1F326EBD7F5}" type="pres">
      <dgm:prSet presAssocID="{ABE37DA6-1046-454A-B920-06F2438F2401}" presName="childText" presStyleLbl="bgAcc1" presStyleIdx="3" presStyleCnt="9">
        <dgm:presLayoutVars>
          <dgm:bulletEnabled val="1"/>
        </dgm:presLayoutVars>
      </dgm:prSet>
      <dgm:spPr/>
      <dgm:t>
        <a:bodyPr/>
        <a:lstStyle/>
        <a:p>
          <a:endParaRPr lang="en-US"/>
        </a:p>
      </dgm:t>
    </dgm:pt>
    <dgm:pt modelId="{43009A1A-B790-3C4A-ACC6-2041F765120E}" type="pres">
      <dgm:prSet presAssocID="{73FF00E0-EC33-D743-8FE8-1F4E006792F4}" presName="Name13" presStyleLbl="parChTrans1D2" presStyleIdx="4" presStyleCnt="9"/>
      <dgm:spPr/>
      <dgm:t>
        <a:bodyPr/>
        <a:lstStyle/>
        <a:p>
          <a:endParaRPr lang="en-US"/>
        </a:p>
      </dgm:t>
    </dgm:pt>
    <dgm:pt modelId="{D6C24C6C-C2F2-C448-9146-719EF7A3E128}" type="pres">
      <dgm:prSet presAssocID="{FC9062F6-3628-C049-87A2-D58ED3D12700}" presName="childText" presStyleLbl="bgAcc1" presStyleIdx="4" presStyleCnt="9">
        <dgm:presLayoutVars>
          <dgm:bulletEnabled val="1"/>
        </dgm:presLayoutVars>
      </dgm:prSet>
      <dgm:spPr/>
      <dgm:t>
        <a:bodyPr/>
        <a:lstStyle/>
        <a:p>
          <a:endParaRPr lang="en-US"/>
        </a:p>
      </dgm:t>
    </dgm:pt>
    <dgm:pt modelId="{DD98C22F-9C51-F44E-BD3B-310E289FEBDC}" type="pres">
      <dgm:prSet presAssocID="{FD64C0DB-D748-5D42-BAE6-C55D0C9A08D5}" presName="Name13" presStyleLbl="parChTrans1D2" presStyleIdx="5" presStyleCnt="9"/>
      <dgm:spPr/>
      <dgm:t>
        <a:bodyPr/>
        <a:lstStyle/>
        <a:p>
          <a:endParaRPr lang="en-US"/>
        </a:p>
      </dgm:t>
    </dgm:pt>
    <dgm:pt modelId="{B1E253FC-ED2B-194E-A52C-BCE6C71E231B}" type="pres">
      <dgm:prSet presAssocID="{2928595D-058B-BE4F-A357-2D55B9DE7347}" presName="childText" presStyleLbl="bgAcc1" presStyleIdx="5" presStyleCnt="9">
        <dgm:presLayoutVars>
          <dgm:bulletEnabled val="1"/>
        </dgm:presLayoutVars>
      </dgm:prSet>
      <dgm:spPr/>
      <dgm:t>
        <a:bodyPr/>
        <a:lstStyle/>
        <a:p>
          <a:endParaRPr lang="en-US"/>
        </a:p>
      </dgm:t>
    </dgm:pt>
    <dgm:pt modelId="{153A926A-FA85-554C-ADDA-1AB2DA3BC1B4}" type="pres">
      <dgm:prSet presAssocID="{4DFEA8D5-2B9A-5540-A5E3-BCD76392DE44}" presName="root" presStyleCnt="0"/>
      <dgm:spPr/>
    </dgm:pt>
    <dgm:pt modelId="{434DDA92-F40E-AC43-8AF8-77B7F65AC64F}" type="pres">
      <dgm:prSet presAssocID="{4DFEA8D5-2B9A-5540-A5E3-BCD76392DE44}" presName="rootComposite" presStyleCnt="0"/>
      <dgm:spPr/>
    </dgm:pt>
    <dgm:pt modelId="{2A0C95EE-C5BC-3243-A9F5-79A866071E70}" type="pres">
      <dgm:prSet presAssocID="{4DFEA8D5-2B9A-5540-A5E3-BCD76392DE44}" presName="rootText" presStyleLbl="node1" presStyleIdx="2" presStyleCnt="3"/>
      <dgm:spPr/>
      <dgm:t>
        <a:bodyPr/>
        <a:lstStyle/>
        <a:p>
          <a:endParaRPr lang="en-US"/>
        </a:p>
      </dgm:t>
    </dgm:pt>
    <dgm:pt modelId="{6D136E62-6334-324B-A6CA-30D9E2E865F9}" type="pres">
      <dgm:prSet presAssocID="{4DFEA8D5-2B9A-5540-A5E3-BCD76392DE44}" presName="rootConnector" presStyleLbl="node1" presStyleIdx="2" presStyleCnt="3"/>
      <dgm:spPr/>
      <dgm:t>
        <a:bodyPr/>
        <a:lstStyle/>
        <a:p>
          <a:endParaRPr lang="en-US"/>
        </a:p>
      </dgm:t>
    </dgm:pt>
    <dgm:pt modelId="{E4CB6ECA-A9BD-AC40-ABFD-9242BDE311A6}" type="pres">
      <dgm:prSet presAssocID="{4DFEA8D5-2B9A-5540-A5E3-BCD76392DE44}" presName="childShape" presStyleCnt="0"/>
      <dgm:spPr/>
    </dgm:pt>
    <dgm:pt modelId="{8D19053B-9C35-0D4E-906E-A704ED263BD5}" type="pres">
      <dgm:prSet presAssocID="{684224B3-50B4-5145-865B-96E5AF3C672D}" presName="Name13" presStyleLbl="parChTrans1D2" presStyleIdx="6" presStyleCnt="9"/>
      <dgm:spPr/>
      <dgm:t>
        <a:bodyPr/>
        <a:lstStyle/>
        <a:p>
          <a:endParaRPr lang="en-US"/>
        </a:p>
      </dgm:t>
    </dgm:pt>
    <dgm:pt modelId="{C4F12B27-5DD3-084B-8DB1-5DD72D643880}" type="pres">
      <dgm:prSet presAssocID="{425CE9ED-C585-3443-B0C7-71285052CDF4}" presName="childText" presStyleLbl="bgAcc1" presStyleIdx="6" presStyleCnt="9">
        <dgm:presLayoutVars>
          <dgm:bulletEnabled val="1"/>
        </dgm:presLayoutVars>
      </dgm:prSet>
      <dgm:spPr/>
      <dgm:t>
        <a:bodyPr/>
        <a:lstStyle/>
        <a:p>
          <a:endParaRPr lang="en-US"/>
        </a:p>
      </dgm:t>
    </dgm:pt>
    <dgm:pt modelId="{E501DD03-402A-D241-BFBF-13FB5B84E798}" type="pres">
      <dgm:prSet presAssocID="{F4C34422-E7A0-B246-BB37-2DC83727416E}" presName="Name13" presStyleLbl="parChTrans1D2" presStyleIdx="7" presStyleCnt="9"/>
      <dgm:spPr/>
      <dgm:t>
        <a:bodyPr/>
        <a:lstStyle/>
        <a:p>
          <a:endParaRPr lang="en-US"/>
        </a:p>
      </dgm:t>
    </dgm:pt>
    <dgm:pt modelId="{D17FFB85-6CEB-984E-8931-AD014864E0B4}" type="pres">
      <dgm:prSet presAssocID="{90496EB5-071D-4445-879F-A36CE52EE617}" presName="childText" presStyleLbl="bgAcc1" presStyleIdx="7" presStyleCnt="9">
        <dgm:presLayoutVars>
          <dgm:bulletEnabled val="1"/>
        </dgm:presLayoutVars>
      </dgm:prSet>
      <dgm:spPr/>
      <dgm:t>
        <a:bodyPr/>
        <a:lstStyle/>
        <a:p>
          <a:endParaRPr lang="en-US"/>
        </a:p>
      </dgm:t>
    </dgm:pt>
    <dgm:pt modelId="{302C2614-9B40-5B4A-99EC-A3161E7DAAE6}" type="pres">
      <dgm:prSet presAssocID="{3416580D-B44D-9046-8AA3-5B2A432E42B5}" presName="Name13" presStyleLbl="parChTrans1D2" presStyleIdx="8" presStyleCnt="9"/>
      <dgm:spPr/>
      <dgm:t>
        <a:bodyPr/>
        <a:lstStyle/>
        <a:p>
          <a:endParaRPr lang="en-US"/>
        </a:p>
      </dgm:t>
    </dgm:pt>
    <dgm:pt modelId="{90C2830D-5220-8343-8757-B4D62D9A8DC6}" type="pres">
      <dgm:prSet presAssocID="{561E70A6-F4F8-BD42-BB77-E622FBCD9EE1}" presName="childText" presStyleLbl="bgAcc1" presStyleIdx="8" presStyleCnt="9">
        <dgm:presLayoutVars>
          <dgm:bulletEnabled val="1"/>
        </dgm:presLayoutVars>
      </dgm:prSet>
      <dgm:spPr/>
      <dgm:t>
        <a:bodyPr/>
        <a:lstStyle/>
        <a:p>
          <a:endParaRPr lang="en-US"/>
        </a:p>
      </dgm:t>
    </dgm:pt>
  </dgm:ptLst>
  <dgm:cxnLst>
    <dgm:cxn modelId="{8C9DDE00-2A34-BF45-9C12-7D014D2C89AD}" srcId="{A23FE180-ED89-384E-86B6-F4537D389D31}" destId="{4DFEA8D5-2B9A-5540-A5E3-BCD76392DE44}" srcOrd="2" destOrd="0" parTransId="{D599A93E-6945-704A-8B71-CC7189C87D3D}" sibTransId="{5AAD6F56-1093-B34E-911C-3981AB62DEEC}"/>
    <dgm:cxn modelId="{F7DF26D1-DE9F-C74C-B8FC-58065D5482D8}" type="presOf" srcId="{9EA2D334-D77D-E249-87D8-09D8759EF87C}" destId="{327CE96F-F7AC-064B-8C31-6C7A8F071E50}" srcOrd="0" destOrd="0" presId="urn:microsoft.com/office/officeart/2005/8/layout/hierarchy3"/>
    <dgm:cxn modelId="{363D6CE6-31E4-DE42-934C-494BF6E359E5}" type="presOf" srcId="{83720197-33FE-7643-973A-C170303F5BA5}" destId="{3DAE64CC-BAA8-1C4D-BB2C-F66526A13BCE}" srcOrd="0" destOrd="0" presId="urn:microsoft.com/office/officeart/2005/8/layout/hierarchy3"/>
    <dgm:cxn modelId="{FA7CD83F-73E2-6D45-BA91-6D21A8A5FC6A}" type="presOf" srcId="{A23FE180-ED89-384E-86B6-F4537D389D31}" destId="{43F00C64-EFE8-DB48-A775-999D3ABCC48B}" srcOrd="0" destOrd="0" presId="urn:microsoft.com/office/officeart/2005/8/layout/hierarchy3"/>
    <dgm:cxn modelId="{C5B1AFA5-89EE-F443-825D-F8401505007A}" type="presOf" srcId="{570F87F0-78D9-7D42-B2E9-5DD962ADC99F}" destId="{1DFAC478-F5D3-2C41-8B90-72A88DCDB366}" srcOrd="0" destOrd="0" presId="urn:microsoft.com/office/officeart/2005/8/layout/hierarchy3"/>
    <dgm:cxn modelId="{3528DAB4-CDBA-8743-B128-436012570FD6}" type="presOf" srcId="{FD64C0DB-D748-5D42-BAE6-C55D0C9A08D5}" destId="{DD98C22F-9C51-F44E-BD3B-310E289FEBDC}" srcOrd="0" destOrd="0" presId="urn:microsoft.com/office/officeart/2005/8/layout/hierarchy3"/>
    <dgm:cxn modelId="{A96933EC-2BA2-A246-ACED-50D45C12A842}" srcId="{7E071B95-621B-5F4A-B005-833D485B4A84}" destId="{ABE37DA6-1046-454A-B920-06F2438F2401}" srcOrd="0" destOrd="0" parTransId="{BEF2A988-4059-DC48-97CF-BE322AD1D235}" sibTransId="{18065B7D-DC31-374A-8DF9-83DEF35F850B}"/>
    <dgm:cxn modelId="{31B6C2CB-E60F-F241-BDE9-736BDB6BC28F}" type="presOf" srcId="{4AF0218B-8A51-C34C-9241-ADD40C22EE72}" destId="{129A7FE3-D925-084A-B37B-57FFCB72341B}" srcOrd="1" destOrd="0" presId="urn:microsoft.com/office/officeart/2005/8/layout/hierarchy3"/>
    <dgm:cxn modelId="{17312210-F8F2-884F-9EB6-04E303399C2F}" type="presOf" srcId="{4DFEA8D5-2B9A-5540-A5E3-BCD76392DE44}" destId="{6D136E62-6334-324B-A6CA-30D9E2E865F9}" srcOrd="1" destOrd="0" presId="urn:microsoft.com/office/officeart/2005/8/layout/hierarchy3"/>
    <dgm:cxn modelId="{16F739D7-2258-3947-9AE1-26F10AC4C21D}" type="presOf" srcId="{ABE37DA6-1046-454A-B920-06F2438F2401}" destId="{E465445F-A1C9-AF4F-B88E-B1F326EBD7F5}" srcOrd="0" destOrd="0" presId="urn:microsoft.com/office/officeart/2005/8/layout/hierarchy3"/>
    <dgm:cxn modelId="{58BD73C8-00E2-2C4C-BFEA-A58E461BC311}" srcId="{4DFEA8D5-2B9A-5540-A5E3-BCD76392DE44}" destId="{425CE9ED-C585-3443-B0C7-71285052CDF4}" srcOrd="0" destOrd="0" parTransId="{684224B3-50B4-5145-865B-96E5AF3C672D}" sibTransId="{037F2DD1-3DEF-444F-934A-C99E2F60F116}"/>
    <dgm:cxn modelId="{7136E1BF-31C6-3E46-B849-45B028E946F1}" type="presOf" srcId="{BEF2A988-4059-DC48-97CF-BE322AD1D235}" destId="{11BF191D-8437-9F43-99C6-C38C53C525B8}" srcOrd="0" destOrd="0" presId="urn:microsoft.com/office/officeart/2005/8/layout/hierarchy3"/>
    <dgm:cxn modelId="{0DA00D67-D4F6-B942-BE18-71908CE91CCB}" type="presOf" srcId="{90496EB5-071D-4445-879F-A36CE52EE617}" destId="{D17FFB85-6CEB-984E-8931-AD014864E0B4}" srcOrd="0" destOrd="0" presId="urn:microsoft.com/office/officeart/2005/8/layout/hierarchy3"/>
    <dgm:cxn modelId="{E9C33275-2BDE-BF4D-AEFB-8A6E8ACF02A2}" type="presOf" srcId="{684224B3-50B4-5145-865B-96E5AF3C672D}" destId="{8D19053B-9C35-0D4E-906E-A704ED263BD5}" srcOrd="0" destOrd="0" presId="urn:microsoft.com/office/officeart/2005/8/layout/hierarchy3"/>
    <dgm:cxn modelId="{141CAF40-5F50-D04D-AAF5-62EC0F23FAF9}" type="presOf" srcId="{4AF0218B-8A51-C34C-9241-ADD40C22EE72}" destId="{0DB07EC8-5E5D-9840-9F62-D4F1B018F520}" srcOrd="0" destOrd="0" presId="urn:microsoft.com/office/officeart/2005/8/layout/hierarchy3"/>
    <dgm:cxn modelId="{8A515BDC-2D3D-5E41-A6CF-49CCEB273219}" srcId="{4AF0218B-8A51-C34C-9241-ADD40C22EE72}" destId="{ECCA8B87-27BC-0F4B-9237-18D8761A5469}" srcOrd="0" destOrd="0" parTransId="{5B7B807A-B5C5-064F-AAB9-5575D9625B4C}" sibTransId="{B0C5DA2B-428D-5B4B-BCBE-E6D59A5E3F37}"/>
    <dgm:cxn modelId="{9A31CC8B-03E4-104D-AADA-38B609C9EDC9}" type="presOf" srcId="{5B7B807A-B5C5-064F-AAB9-5575D9625B4C}" destId="{B95B8060-0BA0-8841-ABA9-85CAC6C32346}" srcOrd="0" destOrd="0" presId="urn:microsoft.com/office/officeart/2005/8/layout/hierarchy3"/>
    <dgm:cxn modelId="{793B1D19-9A7F-9143-9899-9008E38608E0}" srcId="{4DFEA8D5-2B9A-5540-A5E3-BCD76392DE44}" destId="{561E70A6-F4F8-BD42-BB77-E622FBCD9EE1}" srcOrd="2" destOrd="0" parTransId="{3416580D-B44D-9046-8AA3-5B2A432E42B5}" sibTransId="{5EE970B8-28EF-A649-8D5E-752048A28B62}"/>
    <dgm:cxn modelId="{2FB1C758-DF34-394F-B0A4-B723D7405045}" type="presOf" srcId="{3416580D-B44D-9046-8AA3-5B2A432E42B5}" destId="{302C2614-9B40-5B4A-99EC-A3161E7DAAE6}" srcOrd="0" destOrd="0" presId="urn:microsoft.com/office/officeart/2005/8/layout/hierarchy3"/>
    <dgm:cxn modelId="{2C414496-EBAF-784E-B671-F0584A6E1192}" type="presOf" srcId="{4DFEA8D5-2B9A-5540-A5E3-BCD76392DE44}" destId="{2A0C95EE-C5BC-3243-A9F5-79A866071E70}" srcOrd="0" destOrd="0" presId="urn:microsoft.com/office/officeart/2005/8/layout/hierarchy3"/>
    <dgm:cxn modelId="{468E901D-82AA-B742-96F4-EF8D715F03AF}" type="presOf" srcId="{FC9062F6-3628-C049-87A2-D58ED3D12700}" destId="{D6C24C6C-C2F2-C448-9146-719EF7A3E128}" srcOrd="0" destOrd="0" presId="urn:microsoft.com/office/officeart/2005/8/layout/hierarchy3"/>
    <dgm:cxn modelId="{EDA2553D-5121-904C-A29F-DEB65091BF80}" srcId="{4AF0218B-8A51-C34C-9241-ADD40C22EE72}" destId="{D8A27241-BBA4-824C-B35C-A844EF13F40E}" srcOrd="2" destOrd="0" parTransId="{83720197-33FE-7643-973A-C170303F5BA5}" sibTransId="{075A5B4E-86D0-8848-844D-5D98D8419EDF}"/>
    <dgm:cxn modelId="{6139CD97-8B90-C44F-9F47-15D396D71AA4}" srcId="{A23FE180-ED89-384E-86B6-F4537D389D31}" destId="{7E071B95-621B-5F4A-B005-833D485B4A84}" srcOrd="1" destOrd="0" parTransId="{703FF1AC-F5C8-D147-8C81-396153FD0FBE}" sibTransId="{0974205F-DDD2-7D48-8E9A-B87B210220A1}"/>
    <dgm:cxn modelId="{D9A1FD70-9079-B741-A16E-17B3D9EEBD35}" srcId="{A23FE180-ED89-384E-86B6-F4537D389D31}" destId="{4AF0218B-8A51-C34C-9241-ADD40C22EE72}" srcOrd="0" destOrd="0" parTransId="{DA4D064E-A524-CD4A-90E6-9D1F5A7353D3}" sibTransId="{872E75A3-28F7-274F-A821-A91CF3E494CE}"/>
    <dgm:cxn modelId="{EAFD3C76-8D8F-5044-9D7C-B3880A80EE30}" type="presOf" srcId="{D8A27241-BBA4-824C-B35C-A844EF13F40E}" destId="{38E4DCCA-4863-3D44-B5E8-8BE4ED9CF75A}" srcOrd="0" destOrd="0" presId="urn:microsoft.com/office/officeart/2005/8/layout/hierarchy3"/>
    <dgm:cxn modelId="{2797B0F9-2FCA-7E4B-9E63-0B37ECABFAE3}" srcId="{4DFEA8D5-2B9A-5540-A5E3-BCD76392DE44}" destId="{90496EB5-071D-4445-879F-A36CE52EE617}" srcOrd="1" destOrd="0" parTransId="{F4C34422-E7A0-B246-BB37-2DC83727416E}" sibTransId="{4E417E43-31CE-FD46-8179-633BC5B8AFFC}"/>
    <dgm:cxn modelId="{DD321424-DAEC-B54A-A919-2891BA16F357}" srcId="{7E071B95-621B-5F4A-B005-833D485B4A84}" destId="{2928595D-058B-BE4F-A357-2D55B9DE7347}" srcOrd="2" destOrd="0" parTransId="{FD64C0DB-D748-5D42-BAE6-C55D0C9A08D5}" sibTransId="{A92ABD1B-F14D-304E-A357-EF180305F6ED}"/>
    <dgm:cxn modelId="{0567B793-1E50-704A-B02D-3469CC289A26}" type="presOf" srcId="{F4C34422-E7A0-B246-BB37-2DC83727416E}" destId="{E501DD03-402A-D241-BFBF-13FB5B84E798}" srcOrd="0" destOrd="0" presId="urn:microsoft.com/office/officeart/2005/8/layout/hierarchy3"/>
    <dgm:cxn modelId="{BE3DD480-19E8-864D-B353-F601AB9507F6}" type="presOf" srcId="{2928595D-058B-BE4F-A357-2D55B9DE7347}" destId="{B1E253FC-ED2B-194E-A52C-BCE6C71E231B}" srcOrd="0" destOrd="0" presId="urn:microsoft.com/office/officeart/2005/8/layout/hierarchy3"/>
    <dgm:cxn modelId="{2DA26241-BDD6-3847-B48E-483721DEE4AF}" srcId="{4AF0218B-8A51-C34C-9241-ADD40C22EE72}" destId="{9EA2D334-D77D-E249-87D8-09D8759EF87C}" srcOrd="1" destOrd="0" parTransId="{570F87F0-78D9-7D42-B2E9-5DD962ADC99F}" sibTransId="{025B74D1-4F92-AE4E-A100-78417F9FF495}"/>
    <dgm:cxn modelId="{7CFE89F8-300A-5144-A4B4-A11FFA9B6B92}" type="presOf" srcId="{425CE9ED-C585-3443-B0C7-71285052CDF4}" destId="{C4F12B27-5DD3-084B-8DB1-5DD72D643880}" srcOrd="0" destOrd="0" presId="urn:microsoft.com/office/officeart/2005/8/layout/hierarchy3"/>
    <dgm:cxn modelId="{9924B45A-E95D-8A41-847D-9A32CF9F3DA4}" type="presOf" srcId="{7E071B95-621B-5F4A-B005-833D485B4A84}" destId="{1F1D8D5F-8C1B-2C44-ACDD-C9DA6B379003}" srcOrd="0" destOrd="0" presId="urn:microsoft.com/office/officeart/2005/8/layout/hierarchy3"/>
    <dgm:cxn modelId="{E707A3CC-197A-F046-BC85-2564D2A04443}" type="presOf" srcId="{561E70A6-F4F8-BD42-BB77-E622FBCD9EE1}" destId="{90C2830D-5220-8343-8757-B4D62D9A8DC6}" srcOrd="0" destOrd="0" presId="urn:microsoft.com/office/officeart/2005/8/layout/hierarchy3"/>
    <dgm:cxn modelId="{0AC3C561-B79B-B84C-95CD-30C0F16DDEB5}" type="presOf" srcId="{7E071B95-621B-5F4A-B005-833D485B4A84}" destId="{733AC62A-0393-EA44-9558-319EDAD13E1D}" srcOrd="1" destOrd="0" presId="urn:microsoft.com/office/officeart/2005/8/layout/hierarchy3"/>
    <dgm:cxn modelId="{A4244546-1AC8-5C41-84DC-E0E76B0D7598}" type="presOf" srcId="{73FF00E0-EC33-D743-8FE8-1F4E006792F4}" destId="{43009A1A-B790-3C4A-ACC6-2041F765120E}" srcOrd="0" destOrd="0" presId="urn:microsoft.com/office/officeart/2005/8/layout/hierarchy3"/>
    <dgm:cxn modelId="{E362409A-A97F-4448-94EF-A461FAE78994}" srcId="{7E071B95-621B-5F4A-B005-833D485B4A84}" destId="{FC9062F6-3628-C049-87A2-D58ED3D12700}" srcOrd="1" destOrd="0" parTransId="{73FF00E0-EC33-D743-8FE8-1F4E006792F4}" sibTransId="{7E537561-66FB-CA47-A766-BF8209743F68}"/>
    <dgm:cxn modelId="{0B66E1D7-27F5-2544-8568-630736740172}" type="presOf" srcId="{ECCA8B87-27BC-0F4B-9237-18D8761A5469}" destId="{444EF46A-A7FB-D44E-B027-4A708656E1A2}" srcOrd="0" destOrd="0" presId="urn:microsoft.com/office/officeart/2005/8/layout/hierarchy3"/>
    <dgm:cxn modelId="{EBFC36A2-FDF7-1A48-AD32-2C68BD7A0922}" type="presParOf" srcId="{43F00C64-EFE8-DB48-A775-999D3ABCC48B}" destId="{49F90883-E135-5943-834C-05EE467F00AD}" srcOrd="0" destOrd="0" presId="urn:microsoft.com/office/officeart/2005/8/layout/hierarchy3"/>
    <dgm:cxn modelId="{17872C88-05B0-5045-9328-4556435F9C94}" type="presParOf" srcId="{49F90883-E135-5943-834C-05EE467F00AD}" destId="{C2A2572C-A49C-514D-95B6-15CC7E6FD6EA}" srcOrd="0" destOrd="0" presId="urn:microsoft.com/office/officeart/2005/8/layout/hierarchy3"/>
    <dgm:cxn modelId="{903FFB06-942B-0D42-AD26-C7615BFAC494}" type="presParOf" srcId="{C2A2572C-A49C-514D-95B6-15CC7E6FD6EA}" destId="{0DB07EC8-5E5D-9840-9F62-D4F1B018F520}" srcOrd="0" destOrd="0" presId="urn:microsoft.com/office/officeart/2005/8/layout/hierarchy3"/>
    <dgm:cxn modelId="{80BE43D2-248F-EE41-96C5-F038D4AA8C31}" type="presParOf" srcId="{C2A2572C-A49C-514D-95B6-15CC7E6FD6EA}" destId="{129A7FE3-D925-084A-B37B-57FFCB72341B}" srcOrd="1" destOrd="0" presId="urn:microsoft.com/office/officeart/2005/8/layout/hierarchy3"/>
    <dgm:cxn modelId="{66C7CB0A-9FBF-A543-AC79-5D1312F926EE}" type="presParOf" srcId="{49F90883-E135-5943-834C-05EE467F00AD}" destId="{5D639034-F66B-364D-A932-8B414CB57823}" srcOrd="1" destOrd="0" presId="urn:microsoft.com/office/officeart/2005/8/layout/hierarchy3"/>
    <dgm:cxn modelId="{DF5D21B7-B570-7449-986A-0A927D6B125F}" type="presParOf" srcId="{5D639034-F66B-364D-A932-8B414CB57823}" destId="{B95B8060-0BA0-8841-ABA9-85CAC6C32346}" srcOrd="0" destOrd="0" presId="urn:microsoft.com/office/officeart/2005/8/layout/hierarchy3"/>
    <dgm:cxn modelId="{B7CEECD5-0464-0B42-B64E-3333FB117DE2}" type="presParOf" srcId="{5D639034-F66B-364D-A932-8B414CB57823}" destId="{444EF46A-A7FB-D44E-B027-4A708656E1A2}" srcOrd="1" destOrd="0" presId="urn:microsoft.com/office/officeart/2005/8/layout/hierarchy3"/>
    <dgm:cxn modelId="{5133515E-BA7E-8641-9F77-55041DE1CA9A}" type="presParOf" srcId="{5D639034-F66B-364D-A932-8B414CB57823}" destId="{1DFAC478-F5D3-2C41-8B90-72A88DCDB366}" srcOrd="2" destOrd="0" presId="urn:microsoft.com/office/officeart/2005/8/layout/hierarchy3"/>
    <dgm:cxn modelId="{087089F1-AE0F-5F40-86D4-14B06870FFAA}" type="presParOf" srcId="{5D639034-F66B-364D-A932-8B414CB57823}" destId="{327CE96F-F7AC-064B-8C31-6C7A8F071E50}" srcOrd="3" destOrd="0" presId="urn:microsoft.com/office/officeart/2005/8/layout/hierarchy3"/>
    <dgm:cxn modelId="{890FCE5E-77EC-BD45-9051-363506531C2A}" type="presParOf" srcId="{5D639034-F66B-364D-A932-8B414CB57823}" destId="{3DAE64CC-BAA8-1C4D-BB2C-F66526A13BCE}" srcOrd="4" destOrd="0" presId="urn:microsoft.com/office/officeart/2005/8/layout/hierarchy3"/>
    <dgm:cxn modelId="{78AC8800-A53D-6840-9AE9-D9A32F5F310D}" type="presParOf" srcId="{5D639034-F66B-364D-A932-8B414CB57823}" destId="{38E4DCCA-4863-3D44-B5E8-8BE4ED9CF75A}" srcOrd="5" destOrd="0" presId="urn:microsoft.com/office/officeart/2005/8/layout/hierarchy3"/>
    <dgm:cxn modelId="{E3B975F6-4244-BB4E-9D1E-7AA575148565}" type="presParOf" srcId="{43F00C64-EFE8-DB48-A775-999D3ABCC48B}" destId="{17150524-5DC8-9D4B-9265-DB613E87E587}" srcOrd="1" destOrd="0" presId="urn:microsoft.com/office/officeart/2005/8/layout/hierarchy3"/>
    <dgm:cxn modelId="{FF2CAEA1-769A-214A-8BAF-FFB0E7681A6F}" type="presParOf" srcId="{17150524-5DC8-9D4B-9265-DB613E87E587}" destId="{00F99A5F-058D-E44E-9FD0-9F1672491C1E}" srcOrd="0" destOrd="0" presId="urn:microsoft.com/office/officeart/2005/8/layout/hierarchy3"/>
    <dgm:cxn modelId="{A78CD265-639A-134D-B406-8578FF6C909E}" type="presParOf" srcId="{00F99A5F-058D-E44E-9FD0-9F1672491C1E}" destId="{1F1D8D5F-8C1B-2C44-ACDD-C9DA6B379003}" srcOrd="0" destOrd="0" presId="urn:microsoft.com/office/officeart/2005/8/layout/hierarchy3"/>
    <dgm:cxn modelId="{E0D303E1-EF18-484B-A0B2-F3E5D79CBC50}" type="presParOf" srcId="{00F99A5F-058D-E44E-9FD0-9F1672491C1E}" destId="{733AC62A-0393-EA44-9558-319EDAD13E1D}" srcOrd="1" destOrd="0" presId="urn:microsoft.com/office/officeart/2005/8/layout/hierarchy3"/>
    <dgm:cxn modelId="{8E025CBC-5237-6147-8D4A-98C08B00C19B}" type="presParOf" srcId="{17150524-5DC8-9D4B-9265-DB613E87E587}" destId="{210244EA-B768-FA4D-A2A3-2C98F91AD7E1}" srcOrd="1" destOrd="0" presId="urn:microsoft.com/office/officeart/2005/8/layout/hierarchy3"/>
    <dgm:cxn modelId="{236F6FDA-76FB-3645-9D26-CED493255DF5}" type="presParOf" srcId="{210244EA-B768-FA4D-A2A3-2C98F91AD7E1}" destId="{11BF191D-8437-9F43-99C6-C38C53C525B8}" srcOrd="0" destOrd="0" presId="urn:microsoft.com/office/officeart/2005/8/layout/hierarchy3"/>
    <dgm:cxn modelId="{CD710BD8-C509-064C-9C9A-FBAFE53CE1A0}" type="presParOf" srcId="{210244EA-B768-FA4D-A2A3-2C98F91AD7E1}" destId="{E465445F-A1C9-AF4F-B88E-B1F326EBD7F5}" srcOrd="1" destOrd="0" presId="urn:microsoft.com/office/officeart/2005/8/layout/hierarchy3"/>
    <dgm:cxn modelId="{A20E2E12-F795-C644-9875-139456908A93}" type="presParOf" srcId="{210244EA-B768-FA4D-A2A3-2C98F91AD7E1}" destId="{43009A1A-B790-3C4A-ACC6-2041F765120E}" srcOrd="2" destOrd="0" presId="urn:microsoft.com/office/officeart/2005/8/layout/hierarchy3"/>
    <dgm:cxn modelId="{43FE1E30-CE15-2D4A-AF7F-850522E8908C}" type="presParOf" srcId="{210244EA-B768-FA4D-A2A3-2C98F91AD7E1}" destId="{D6C24C6C-C2F2-C448-9146-719EF7A3E128}" srcOrd="3" destOrd="0" presId="urn:microsoft.com/office/officeart/2005/8/layout/hierarchy3"/>
    <dgm:cxn modelId="{CA4BD93E-8FD5-674A-B42E-9CF706E4BBD0}" type="presParOf" srcId="{210244EA-B768-FA4D-A2A3-2C98F91AD7E1}" destId="{DD98C22F-9C51-F44E-BD3B-310E289FEBDC}" srcOrd="4" destOrd="0" presId="urn:microsoft.com/office/officeart/2005/8/layout/hierarchy3"/>
    <dgm:cxn modelId="{3CA88FFB-810F-1242-B9A6-368EAB9A3369}" type="presParOf" srcId="{210244EA-B768-FA4D-A2A3-2C98F91AD7E1}" destId="{B1E253FC-ED2B-194E-A52C-BCE6C71E231B}" srcOrd="5" destOrd="0" presId="urn:microsoft.com/office/officeart/2005/8/layout/hierarchy3"/>
    <dgm:cxn modelId="{3F54F5B2-6007-9144-B942-BC4695E4C217}" type="presParOf" srcId="{43F00C64-EFE8-DB48-A775-999D3ABCC48B}" destId="{153A926A-FA85-554C-ADDA-1AB2DA3BC1B4}" srcOrd="2" destOrd="0" presId="urn:microsoft.com/office/officeart/2005/8/layout/hierarchy3"/>
    <dgm:cxn modelId="{9BDF84F2-F425-664C-A301-9E08226A7C1E}" type="presParOf" srcId="{153A926A-FA85-554C-ADDA-1AB2DA3BC1B4}" destId="{434DDA92-F40E-AC43-8AF8-77B7F65AC64F}" srcOrd="0" destOrd="0" presId="urn:microsoft.com/office/officeart/2005/8/layout/hierarchy3"/>
    <dgm:cxn modelId="{DCB483ED-3524-2F49-AAFF-A2C58E776940}" type="presParOf" srcId="{434DDA92-F40E-AC43-8AF8-77B7F65AC64F}" destId="{2A0C95EE-C5BC-3243-A9F5-79A866071E70}" srcOrd="0" destOrd="0" presId="urn:microsoft.com/office/officeart/2005/8/layout/hierarchy3"/>
    <dgm:cxn modelId="{8E410FCB-CE7B-1B4B-A14C-358DA5EAA4AB}" type="presParOf" srcId="{434DDA92-F40E-AC43-8AF8-77B7F65AC64F}" destId="{6D136E62-6334-324B-A6CA-30D9E2E865F9}" srcOrd="1" destOrd="0" presId="urn:microsoft.com/office/officeart/2005/8/layout/hierarchy3"/>
    <dgm:cxn modelId="{264EA73B-947A-8241-B0BD-90941ABB632A}" type="presParOf" srcId="{153A926A-FA85-554C-ADDA-1AB2DA3BC1B4}" destId="{E4CB6ECA-A9BD-AC40-ABFD-9242BDE311A6}" srcOrd="1" destOrd="0" presId="urn:microsoft.com/office/officeart/2005/8/layout/hierarchy3"/>
    <dgm:cxn modelId="{CE37F49A-4701-3349-8086-9FD036E57857}" type="presParOf" srcId="{E4CB6ECA-A9BD-AC40-ABFD-9242BDE311A6}" destId="{8D19053B-9C35-0D4E-906E-A704ED263BD5}" srcOrd="0" destOrd="0" presId="urn:microsoft.com/office/officeart/2005/8/layout/hierarchy3"/>
    <dgm:cxn modelId="{324A0CCC-EF26-9A4F-B396-E92589C59AB6}" type="presParOf" srcId="{E4CB6ECA-A9BD-AC40-ABFD-9242BDE311A6}" destId="{C4F12B27-5DD3-084B-8DB1-5DD72D643880}" srcOrd="1" destOrd="0" presId="urn:microsoft.com/office/officeart/2005/8/layout/hierarchy3"/>
    <dgm:cxn modelId="{BC708A4E-9D88-904B-AE60-191A5AA85BA7}" type="presParOf" srcId="{E4CB6ECA-A9BD-AC40-ABFD-9242BDE311A6}" destId="{E501DD03-402A-D241-BFBF-13FB5B84E798}" srcOrd="2" destOrd="0" presId="urn:microsoft.com/office/officeart/2005/8/layout/hierarchy3"/>
    <dgm:cxn modelId="{FD7CE337-7D58-394C-8956-83670E7E44D8}" type="presParOf" srcId="{E4CB6ECA-A9BD-AC40-ABFD-9242BDE311A6}" destId="{D17FFB85-6CEB-984E-8931-AD014864E0B4}" srcOrd="3" destOrd="0" presId="urn:microsoft.com/office/officeart/2005/8/layout/hierarchy3"/>
    <dgm:cxn modelId="{37817459-9381-B841-8907-E28DCA6D642E}" type="presParOf" srcId="{E4CB6ECA-A9BD-AC40-ABFD-9242BDE311A6}" destId="{302C2614-9B40-5B4A-99EC-A3161E7DAAE6}" srcOrd="4" destOrd="0" presId="urn:microsoft.com/office/officeart/2005/8/layout/hierarchy3"/>
    <dgm:cxn modelId="{690CBE9D-6FE8-B344-A910-EA53BF122C01}" type="presParOf" srcId="{E4CB6ECA-A9BD-AC40-ABFD-9242BDE311A6}" destId="{90C2830D-5220-8343-8757-B4D62D9A8DC6}" srcOrd="5" destOrd="0" presId="urn:microsoft.com/office/officeart/2005/8/layout/hierarchy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B07EC8-5E5D-9840-9F62-D4F1B018F520}">
      <dsp:nvSpPr>
        <dsp:cNvPr id="0" name=""/>
        <dsp:cNvSpPr/>
      </dsp:nvSpPr>
      <dsp:spPr>
        <a:xfrm>
          <a:off x="385092" y="55"/>
          <a:ext cx="1347489" cy="67374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US" sz="3400" kern="1200"/>
            <a:t>Year 1</a:t>
          </a:r>
        </a:p>
      </dsp:txBody>
      <dsp:txXfrm>
        <a:off x="404825" y="19788"/>
        <a:ext cx="1308023" cy="634278"/>
      </dsp:txXfrm>
    </dsp:sp>
    <dsp:sp modelId="{B95B8060-0BA0-8841-ABA9-85CAC6C32346}">
      <dsp:nvSpPr>
        <dsp:cNvPr id="0" name=""/>
        <dsp:cNvSpPr/>
      </dsp:nvSpPr>
      <dsp:spPr>
        <a:xfrm>
          <a:off x="519841" y="673800"/>
          <a:ext cx="134748" cy="505308"/>
        </a:xfrm>
        <a:custGeom>
          <a:avLst/>
          <a:gdLst/>
          <a:ahLst/>
          <a:cxnLst/>
          <a:rect l="0" t="0" r="0" b="0"/>
          <a:pathLst>
            <a:path>
              <a:moveTo>
                <a:pt x="0" y="0"/>
              </a:moveTo>
              <a:lnTo>
                <a:pt x="0" y="505308"/>
              </a:lnTo>
              <a:lnTo>
                <a:pt x="134748" y="50530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44EF46A-A7FB-D44E-B027-4A708656E1A2}">
      <dsp:nvSpPr>
        <dsp:cNvPr id="0" name=""/>
        <dsp:cNvSpPr/>
      </dsp:nvSpPr>
      <dsp:spPr>
        <a:xfrm>
          <a:off x="654590" y="842236"/>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Intro to HCDS</a:t>
          </a:r>
        </a:p>
      </dsp:txBody>
      <dsp:txXfrm>
        <a:off x="674323" y="861969"/>
        <a:ext cx="1038525" cy="634278"/>
      </dsp:txXfrm>
    </dsp:sp>
    <dsp:sp modelId="{1DFAC478-F5D3-2C41-8B90-72A88DCDB366}">
      <dsp:nvSpPr>
        <dsp:cNvPr id="0" name=""/>
        <dsp:cNvSpPr/>
      </dsp:nvSpPr>
      <dsp:spPr>
        <a:xfrm>
          <a:off x="519841" y="673800"/>
          <a:ext cx="134748" cy="1347489"/>
        </a:xfrm>
        <a:custGeom>
          <a:avLst/>
          <a:gdLst/>
          <a:ahLst/>
          <a:cxnLst/>
          <a:rect l="0" t="0" r="0" b="0"/>
          <a:pathLst>
            <a:path>
              <a:moveTo>
                <a:pt x="0" y="0"/>
              </a:moveTo>
              <a:lnTo>
                <a:pt x="0" y="1347489"/>
              </a:lnTo>
              <a:lnTo>
                <a:pt x="134748" y="134748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27CE96F-F7AC-064B-8C31-6C7A8F071E50}">
      <dsp:nvSpPr>
        <dsp:cNvPr id="0" name=""/>
        <dsp:cNvSpPr/>
      </dsp:nvSpPr>
      <dsp:spPr>
        <a:xfrm>
          <a:off x="654590" y="1684418"/>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Informatics and Data Entry</a:t>
          </a:r>
        </a:p>
      </dsp:txBody>
      <dsp:txXfrm>
        <a:off x="674323" y="1704151"/>
        <a:ext cx="1038525" cy="634278"/>
      </dsp:txXfrm>
    </dsp:sp>
    <dsp:sp modelId="{3DAE64CC-BAA8-1C4D-BB2C-F66526A13BCE}">
      <dsp:nvSpPr>
        <dsp:cNvPr id="0" name=""/>
        <dsp:cNvSpPr/>
      </dsp:nvSpPr>
      <dsp:spPr>
        <a:xfrm>
          <a:off x="519841" y="673800"/>
          <a:ext cx="134748" cy="2189670"/>
        </a:xfrm>
        <a:custGeom>
          <a:avLst/>
          <a:gdLst/>
          <a:ahLst/>
          <a:cxnLst/>
          <a:rect l="0" t="0" r="0" b="0"/>
          <a:pathLst>
            <a:path>
              <a:moveTo>
                <a:pt x="0" y="0"/>
              </a:moveTo>
              <a:lnTo>
                <a:pt x="0" y="2189670"/>
              </a:lnTo>
              <a:lnTo>
                <a:pt x="134748" y="21896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8E4DCCA-4863-3D44-B5E8-8BE4ED9CF75A}">
      <dsp:nvSpPr>
        <dsp:cNvPr id="0" name=""/>
        <dsp:cNvSpPr/>
      </dsp:nvSpPr>
      <dsp:spPr>
        <a:xfrm>
          <a:off x="654590" y="2526599"/>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Using Data Metrics for Practice Evaluation</a:t>
          </a:r>
        </a:p>
      </dsp:txBody>
      <dsp:txXfrm>
        <a:off x="674323" y="2546332"/>
        <a:ext cx="1038525" cy="634278"/>
      </dsp:txXfrm>
    </dsp:sp>
    <dsp:sp modelId="{1F1D8D5F-8C1B-2C44-ACDD-C9DA6B379003}">
      <dsp:nvSpPr>
        <dsp:cNvPr id="0" name=""/>
        <dsp:cNvSpPr/>
      </dsp:nvSpPr>
      <dsp:spPr>
        <a:xfrm>
          <a:off x="2069455" y="55"/>
          <a:ext cx="1347489" cy="67374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US" sz="3400" kern="1200"/>
            <a:t>Year 2</a:t>
          </a:r>
        </a:p>
      </dsp:txBody>
      <dsp:txXfrm>
        <a:off x="2089188" y="19788"/>
        <a:ext cx="1308023" cy="634278"/>
      </dsp:txXfrm>
    </dsp:sp>
    <dsp:sp modelId="{11BF191D-8437-9F43-99C6-C38C53C525B8}">
      <dsp:nvSpPr>
        <dsp:cNvPr id="0" name=""/>
        <dsp:cNvSpPr/>
      </dsp:nvSpPr>
      <dsp:spPr>
        <a:xfrm>
          <a:off x="2204204" y="673800"/>
          <a:ext cx="134748" cy="505308"/>
        </a:xfrm>
        <a:custGeom>
          <a:avLst/>
          <a:gdLst/>
          <a:ahLst/>
          <a:cxnLst/>
          <a:rect l="0" t="0" r="0" b="0"/>
          <a:pathLst>
            <a:path>
              <a:moveTo>
                <a:pt x="0" y="0"/>
              </a:moveTo>
              <a:lnTo>
                <a:pt x="0" y="505308"/>
              </a:lnTo>
              <a:lnTo>
                <a:pt x="134748" y="50530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465445F-A1C9-AF4F-B88E-B1F326EBD7F5}">
      <dsp:nvSpPr>
        <dsp:cNvPr id="0" name=""/>
        <dsp:cNvSpPr/>
      </dsp:nvSpPr>
      <dsp:spPr>
        <a:xfrm>
          <a:off x="2338953" y="842236"/>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Patient Safety as a Measure of Quality</a:t>
          </a:r>
        </a:p>
      </dsp:txBody>
      <dsp:txXfrm>
        <a:off x="2358686" y="861969"/>
        <a:ext cx="1038525" cy="634278"/>
      </dsp:txXfrm>
    </dsp:sp>
    <dsp:sp modelId="{43009A1A-B790-3C4A-ACC6-2041F765120E}">
      <dsp:nvSpPr>
        <dsp:cNvPr id="0" name=""/>
        <dsp:cNvSpPr/>
      </dsp:nvSpPr>
      <dsp:spPr>
        <a:xfrm>
          <a:off x="2204204" y="673800"/>
          <a:ext cx="134748" cy="1347489"/>
        </a:xfrm>
        <a:custGeom>
          <a:avLst/>
          <a:gdLst/>
          <a:ahLst/>
          <a:cxnLst/>
          <a:rect l="0" t="0" r="0" b="0"/>
          <a:pathLst>
            <a:path>
              <a:moveTo>
                <a:pt x="0" y="0"/>
              </a:moveTo>
              <a:lnTo>
                <a:pt x="0" y="1347489"/>
              </a:lnTo>
              <a:lnTo>
                <a:pt x="134748" y="134748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6C24C6C-C2F2-C448-9146-719EF7A3E128}">
      <dsp:nvSpPr>
        <dsp:cNvPr id="0" name=""/>
        <dsp:cNvSpPr/>
      </dsp:nvSpPr>
      <dsp:spPr>
        <a:xfrm>
          <a:off x="2338953" y="1684418"/>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PCHH Data Gathering</a:t>
          </a:r>
        </a:p>
      </dsp:txBody>
      <dsp:txXfrm>
        <a:off x="2358686" y="1704151"/>
        <a:ext cx="1038525" cy="634278"/>
      </dsp:txXfrm>
    </dsp:sp>
    <dsp:sp modelId="{DD98C22F-9C51-F44E-BD3B-310E289FEBDC}">
      <dsp:nvSpPr>
        <dsp:cNvPr id="0" name=""/>
        <dsp:cNvSpPr/>
      </dsp:nvSpPr>
      <dsp:spPr>
        <a:xfrm>
          <a:off x="2204204" y="673800"/>
          <a:ext cx="134748" cy="2189670"/>
        </a:xfrm>
        <a:custGeom>
          <a:avLst/>
          <a:gdLst/>
          <a:ahLst/>
          <a:cxnLst/>
          <a:rect l="0" t="0" r="0" b="0"/>
          <a:pathLst>
            <a:path>
              <a:moveTo>
                <a:pt x="0" y="0"/>
              </a:moveTo>
              <a:lnTo>
                <a:pt x="0" y="2189670"/>
              </a:lnTo>
              <a:lnTo>
                <a:pt x="134748" y="21896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1E253FC-ED2B-194E-A52C-BCE6C71E231B}">
      <dsp:nvSpPr>
        <dsp:cNvPr id="0" name=""/>
        <dsp:cNvSpPr/>
      </dsp:nvSpPr>
      <dsp:spPr>
        <a:xfrm>
          <a:off x="2338953" y="2526599"/>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Data Collection and Reporting</a:t>
          </a:r>
        </a:p>
      </dsp:txBody>
      <dsp:txXfrm>
        <a:off x="2358686" y="2546332"/>
        <a:ext cx="1038525" cy="634278"/>
      </dsp:txXfrm>
    </dsp:sp>
    <dsp:sp modelId="{2A0C95EE-C5BC-3243-A9F5-79A866071E70}">
      <dsp:nvSpPr>
        <dsp:cNvPr id="0" name=""/>
        <dsp:cNvSpPr/>
      </dsp:nvSpPr>
      <dsp:spPr>
        <a:xfrm>
          <a:off x="3753817" y="55"/>
          <a:ext cx="1347489" cy="673744"/>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4770" tIns="43180" rIns="64770" bIns="43180" numCol="1" spcCol="1270" anchor="ctr" anchorCtr="0">
          <a:noAutofit/>
        </a:bodyPr>
        <a:lstStyle/>
        <a:p>
          <a:pPr lvl="0" algn="ctr" defTabSz="1511300">
            <a:lnSpc>
              <a:spcPct val="90000"/>
            </a:lnSpc>
            <a:spcBef>
              <a:spcPct val="0"/>
            </a:spcBef>
            <a:spcAft>
              <a:spcPct val="35000"/>
            </a:spcAft>
          </a:pPr>
          <a:r>
            <a:rPr lang="en-US" sz="3400" kern="1200"/>
            <a:t>Year 3</a:t>
          </a:r>
        </a:p>
      </dsp:txBody>
      <dsp:txXfrm>
        <a:off x="3773550" y="19788"/>
        <a:ext cx="1308023" cy="634278"/>
      </dsp:txXfrm>
    </dsp:sp>
    <dsp:sp modelId="{8D19053B-9C35-0D4E-906E-A704ED263BD5}">
      <dsp:nvSpPr>
        <dsp:cNvPr id="0" name=""/>
        <dsp:cNvSpPr/>
      </dsp:nvSpPr>
      <dsp:spPr>
        <a:xfrm>
          <a:off x="3888566" y="673800"/>
          <a:ext cx="134748" cy="505308"/>
        </a:xfrm>
        <a:custGeom>
          <a:avLst/>
          <a:gdLst/>
          <a:ahLst/>
          <a:cxnLst/>
          <a:rect l="0" t="0" r="0" b="0"/>
          <a:pathLst>
            <a:path>
              <a:moveTo>
                <a:pt x="0" y="0"/>
              </a:moveTo>
              <a:lnTo>
                <a:pt x="0" y="505308"/>
              </a:lnTo>
              <a:lnTo>
                <a:pt x="134748" y="50530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F12B27-5DD3-084B-8DB1-5DD72D643880}">
      <dsp:nvSpPr>
        <dsp:cNvPr id="0" name=""/>
        <dsp:cNvSpPr/>
      </dsp:nvSpPr>
      <dsp:spPr>
        <a:xfrm>
          <a:off x="4023315" y="842236"/>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Organizational Leadership/Target Population Care Delivery</a:t>
          </a:r>
        </a:p>
      </dsp:txBody>
      <dsp:txXfrm>
        <a:off x="4043048" y="861969"/>
        <a:ext cx="1038525" cy="634278"/>
      </dsp:txXfrm>
    </dsp:sp>
    <dsp:sp modelId="{E501DD03-402A-D241-BFBF-13FB5B84E798}">
      <dsp:nvSpPr>
        <dsp:cNvPr id="0" name=""/>
        <dsp:cNvSpPr/>
      </dsp:nvSpPr>
      <dsp:spPr>
        <a:xfrm>
          <a:off x="3888566" y="673800"/>
          <a:ext cx="134748" cy="1347489"/>
        </a:xfrm>
        <a:custGeom>
          <a:avLst/>
          <a:gdLst/>
          <a:ahLst/>
          <a:cxnLst/>
          <a:rect l="0" t="0" r="0" b="0"/>
          <a:pathLst>
            <a:path>
              <a:moveTo>
                <a:pt x="0" y="0"/>
              </a:moveTo>
              <a:lnTo>
                <a:pt x="0" y="1347489"/>
              </a:lnTo>
              <a:lnTo>
                <a:pt x="134748" y="1347489"/>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D17FFB85-6CEB-984E-8931-AD014864E0B4}">
      <dsp:nvSpPr>
        <dsp:cNvPr id="0" name=""/>
        <dsp:cNvSpPr/>
      </dsp:nvSpPr>
      <dsp:spPr>
        <a:xfrm>
          <a:off x="4023315" y="1684418"/>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Policy Development</a:t>
          </a:r>
        </a:p>
      </dsp:txBody>
      <dsp:txXfrm>
        <a:off x="4043048" y="1704151"/>
        <a:ext cx="1038525" cy="634278"/>
      </dsp:txXfrm>
    </dsp:sp>
    <dsp:sp modelId="{302C2614-9B40-5B4A-99EC-A3161E7DAAE6}">
      <dsp:nvSpPr>
        <dsp:cNvPr id="0" name=""/>
        <dsp:cNvSpPr/>
      </dsp:nvSpPr>
      <dsp:spPr>
        <a:xfrm>
          <a:off x="3888566" y="673800"/>
          <a:ext cx="134748" cy="2189670"/>
        </a:xfrm>
        <a:custGeom>
          <a:avLst/>
          <a:gdLst/>
          <a:ahLst/>
          <a:cxnLst/>
          <a:rect l="0" t="0" r="0" b="0"/>
          <a:pathLst>
            <a:path>
              <a:moveTo>
                <a:pt x="0" y="0"/>
              </a:moveTo>
              <a:lnTo>
                <a:pt x="0" y="2189670"/>
              </a:lnTo>
              <a:lnTo>
                <a:pt x="134748" y="2189670"/>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0C2830D-5220-8343-8757-B4D62D9A8DC6}">
      <dsp:nvSpPr>
        <dsp:cNvPr id="0" name=""/>
        <dsp:cNvSpPr/>
      </dsp:nvSpPr>
      <dsp:spPr>
        <a:xfrm>
          <a:off x="4023315" y="2526599"/>
          <a:ext cx="1077991" cy="67374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7145" tIns="11430" rIns="17145" bIns="11430" numCol="1" spcCol="1270" anchor="ctr" anchorCtr="0">
          <a:noAutofit/>
        </a:bodyPr>
        <a:lstStyle/>
        <a:p>
          <a:pPr lvl="0" algn="ctr" defTabSz="400050">
            <a:lnSpc>
              <a:spcPct val="90000"/>
            </a:lnSpc>
            <a:spcBef>
              <a:spcPct val="0"/>
            </a:spcBef>
            <a:spcAft>
              <a:spcPct val="35000"/>
            </a:spcAft>
          </a:pPr>
          <a:r>
            <a:rPr lang="en-US" sz="900" kern="1200"/>
            <a:t>Oraganizational Assessment</a:t>
          </a:r>
        </a:p>
      </dsp:txBody>
      <dsp:txXfrm>
        <a:off x="4043048" y="2546332"/>
        <a:ext cx="1038525" cy="63427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811</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Isaac Navarro</dc:creator>
  <cp:keywords/>
  <dc:description/>
  <cp:lastModifiedBy>Isaac Navarro</cp:lastModifiedBy>
  <cp:revision>3</cp:revision>
  <dcterms:created xsi:type="dcterms:W3CDTF">2017-03-12T03:37:00Z</dcterms:created>
  <dcterms:modified xsi:type="dcterms:W3CDTF">2017-03-12T03:47:00Z</dcterms:modified>
</cp:coreProperties>
</file>